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16" w:rsidRPr="00DE2616" w:rsidRDefault="00DE2616" w:rsidP="00872CCB">
      <w:pPr>
        <w:widowControl w:val="0"/>
        <w:rPr>
          <w:rFonts w:asciiTheme="minorHAnsi" w:hAnsiTheme="minorHAnsi"/>
          <w:b/>
          <w:sz w:val="72"/>
        </w:rPr>
      </w:pPr>
      <w:r w:rsidRPr="00DE2616">
        <w:rPr>
          <w:rFonts w:asciiTheme="minorHAnsi" w:hAnsiTheme="minorHAnsi"/>
          <w:b/>
          <w:sz w:val="72"/>
        </w:rPr>
        <w:t>Evidence Based Assessment</w:t>
      </w:r>
    </w:p>
    <w:p w:rsidR="00DE2616" w:rsidRPr="00DE2616" w:rsidRDefault="00DE2616" w:rsidP="00872CCB">
      <w:pPr>
        <w:widowControl w:val="0"/>
        <w:rPr>
          <w:rFonts w:asciiTheme="minorHAnsi" w:hAnsiTheme="minorHAnsi"/>
          <w:sz w:val="48"/>
        </w:rPr>
      </w:pPr>
      <w:r w:rsidRPr="00DE2616">
        <w:rPr>
          <w:rFonts w:asciiTheme="minorHAnsi" w:hAnsiTheme="minorHAnsi"/>
          <w:sz w:val="48"/>
        </w:rPr>
        <w:t>Materials to Help Organize Ideas and Illustrate Concepts</w:t>
      </w:r>
    </w:p>
    <w:p w:rsidR="00DE2616" w:rsidRPr="00DE2616" w:rsidRDefault="00DE2616" w:rsidP="00872CCB">
      <w:pPr>
        <w:widowControl w:val="0"/>
        <w:rPr>
          <w:rFonts w:asciiTheme="minorHAnsi" w:hAnsiTheme="minorHAnsi"/>
          <w:sz w:val="48"/>
        </w:rPr>
      </w:pPr>
      <w:r w:rsidRPr="00DE2616">
        <w:rPr>
          <w:rFonts w:asciiTheme="minorHAnsi" w:hAnsiTheme="minorHAnsi"/>
          <w:sz w:val="48"/>
        </w:rPr>
        <w:t>Version 1.0</w:t>
      </w:r>
    </w:p>
    <w:p w:rsidR="00DE2616" w:rsidRDefault="00DE2616" w:rsidP="00872CCB">
      <w:pPr>
        <w:widowControl w:val="0"/>
      </w:pPr>
    </w:p>
    <w:p w:rsidR="00DE2616" w:rsidRDefault="00DE2616" w:rsidP="00872CCB">
      <w:pPr>
        <w:widowControl w:val="0"/>
      </w:pPr>
    </w:p>
    <w:p w:rsidR="00DE2616" w:rsidRDefault="00DE2616" w:rsidP="00872CCB">
      <w:pPr>
        <w:widowControl w:val="0"/>
      </w:pPr>
    </w:p>
    <w:p w:rsidR="00DE2616" w:rsidRDefault="00DE2616" w:rsidP="00872CCB">
      <w:pPr>
        <w:widowControl w:val="0"/>
      </w:pPr>
    </w:p>
    <w:p w:rsidR="00DE2616" w:rsidRDefault="00DE2616" w:rsidP="00872CCB">
      <w:pPr>
        <w:widowControl w:val="0"/>
      </w:pPr>
    </w:p>
    <w:p w:rsidR="00DE2616" w:rsidRDefault="00DE2616" w:rsidP="00872CCB">
      <w:pPr>
        <w:widowControl w:val="0"/>
      </w:pPr>
    </w:p>
    <w:p w:rsidR="00DE2616" w:rsidRDefault="00DE2616" w:rsidP="00872CCB">
      <w:pPr>
        <w:widowControl w:val="0"/>
      </w:pPr>
    </w:p>
    <w:p w:rsidR="00DE2616" w:rsidRDefault="00DE2616" w:rsidP="00872CCB">
      <w:pPr>
        <w:widowControl w:val="0"/>
      </w:pPr>
    </w:p>
    <w:p w:rsidR="00DE2616" w:rsidRDefault="00DE2616" w:rsidP="00872CCB">
      <w:pPr>
        <w:widowControl w:val="0"/>
      </w:pPr>
    </w:p>
    <w:p w:rsidR="00DE2616" w:rsidRDefault="00DE2616" w:rsidP="00872CCB">
      <w:pPr>
        <w:widowControl w:val="0"/>
      </w:pPr>
    </w:p>
    <w:p w:rsidR="00DE2616" w:rsidRDefault="00DE2616" w:rsidP="00872CCB">
      <w:pPr>
        <w:widowControl w:val="0"/>
      </w:pPr>
    </w:p>
    <w:p w:rsidR="00DE2616" w:rsidRDefault="00DE2616" w:rsidP="00872CCB">
      <w:pPr>
        <w:widowControl w:val="0"/>
      </w:pPr>
    </w:p>
    <w:p w:rsidR="00DE2616" w:rsidRDefault="00DE2616" w:rsidP="00872CCB">
      <w:pPr>
        <w:widowControl w:val="0"/>
      </w:pPr>
    </w:p>
    <w:p w:rsidR="00DE2616" w:rsidRDefault="00DE2616" w:rsidP="00872CCB">
      <w:pPr>
        <w:widowControl w:val="0"/>
      </w:pPr>
    </w:p>
    <w:p w:rsidR="00DE2616" w:rsidRDefault="00DE2616" w:rsidP="00872CCB">
      <w:pPr>
        <w:widowControl w:val="0"/>
      </w:pPr>
    </w:p>
    <w:p w:rsidR="00DE3FE0" w:rsidRDefault="00DE3FE0" w:rsidP="00872CCB">
      <w:pPr>
        <w:widowControl w:val="0"/>
      </w:pPr>
    </w:p>
    <w:p w:rsidR="00DE3FE0" w:rsidRDefault="00DE3FE0" w:rsidP="00872CCB">
      <w:pPr>
        <w:widowControl w:val="0"/>
      </w:pPr>
    </w:p>
    <w:p w:rsidR="00DE2616" w:rsidRDefault="00DE2616" w:rsidP="00872CCB">
      <w:pPr>
        <w:widowControl w:val="0"/>
      </w:pPr>
    </w:p>
    <w:p w:rsidR="00DE3FE0" w:rsidRPr="00DE2616" w:rsidRDefault="00DE3FE0" w:rsidP="00872CCB">
      <w:pPr>
        <w:widowControl w:val="0"/>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DE3FE0" w:rsidTr="00DE3FE0">
        <w:tc>
          <w:tcPr>
            <w:tcW w:w="6475" w:type="dxa"/>
          </w:tcPr>
          <w:p w:rsidR="00DE3FE0" w:rsidRDefault="00DE3FE0" w:rsidP="00872CCB">
            <w:pPr>
              <w:widowControl w:val="0"/>
              <w:rPr>
                <w:b/>
                <w:sz w:val="28"/>
              </w:rPr>
            </w:pPr>
            <w:r w:rsidRPr="00DE2616">
              <w:rPr>
                <w:b/>
                <w:sz w:val="28"/>
              </w:rPr>
              <w:t>Eric Youngstrom, Ph.D.</w:t>
            </w:r>
          </w:p>
          <w:p w:rsidR="00DE3FE0" w:rsidRDefault="00DE3FE0" w:rsidP="00DE3FE0">
            <w:pPr>
              <w:widowControl w:val="0"/>
            </w:pPr>
            <w:r>
              <w:t>Professor of Psychology and Neuroscience</w:t>
            </w:r>
          </w:p>
          <w:p w:rsidR="00DE3FE0" w:rsidRDefault="00DE3FE0" w:rsidP="00DE3FE0">
            <w:pPr>
              <w:widowControl w:val="0"/>
            </w:pPr>
            <w:r>
              <w:t>University of North Carolina at Chapel Hill</w:t>
            </w:r>
          </w:p>
          <w:p w:rsidR="00DE3FE0" w:rsidRDefault="00DE3FE0" w:rsidP="00DE3FE0">
            <w:pPr>
              <w:widowControl w:val="0"/>
            </w:pPr>
            <w:hyperlink r:id="rId7" w:history="1">
              <w:r w:rsidRPr="003309EC">
                <w:rPr>
                  <w:rStyle w:val="Hyperlink"/>
                </w:rPr>
                <w:t>eay@unc.edu</w:t>
              </w:r>
            </w:hyperlink>
          </w:p>
          <w:p w:rsidR="00DE3FE0" w:rsidRDefault="00DE3FE0" w:rsidP="00872CCB">
            <w:pPr>
              <w:widowControl w:val="0"/>
              <w:rPr>
                <w:b/>
                <w:sz w:val="28"/>
              </w:rPr>
            </w:pPr>
          </w:p>
        </w:tc>
        <w:tc>
          <w:tcPr>
            <w:tcW w:w="6475" w:type="dxa"/>
          </w:tcPr>
          <w:p w:rsidR="00DE3FE0" w:rsidRDefault="00DE3FE0" w:rsidP="00DE3FE0">
            <w:pPr>
              <w:widowControl w:val="0"/>
              <w:jc w:val="right"/>
              <w:rPr>
                <w:b/>
                <w:sz w:val="28"/>
              </w:rPr>
            </w:pPr>
          </w:p>
          <w:p w:rsidR="00DE3FE0" w:rsidRDefault="00DE3FE0" w:rsidP="00DE3FE0">
            <w:pPr>
              <w:widowControl w:val="0"/>
              <w:jc w:val="right"/>
              <w:rPr>
                <w:b/>
                <w:sz w:val="28"/>
              </w:rPr>
            </w:pPr>
            <w:r>
              <w:rPr>
                <w:noProof/>
              </w:rPr>
              <w:drawing>
                <wp:inline distT="0" distB="0" distL="0" distR="0" wp14:anchorId="25044797" wp14:editId="303B28EC">
                  <wp:extent cx="1647825" cy="578089"/>
                  <wp:effectExtent l="0" t="0" r="0" b="0"/>
                  <wp:docPr id="9" name="Picture 9" descr="http://musique-libre.org/wp-content/uploads/2014/06/logo_CC_BY_SA_3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ique-libre.org/wp-content/uploads/2014/06/logo_CC_BY_SA_300x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47" cy="580307"/>
                          </a:xfrm>
                          <a:prstGeom prst="rect">
                            <a:avLst/>
                          </a:prstGeom>
                          <a:noFill/>
                          <a:ln>
                            <a:noFill/>
                          </a:ln>
                        </pic:spPr>
                      </pic:pic>
                    </a:graphicData>
                  </a:graphic>
                </wp:inline>
              </w:drawing>
            </w:r>
          </w:p>
        </w:tc>
      </w:tr>
    </w:tbl>
    <w:p w:rsidR="00DE2616" w:rsidRDefault="00DE2616">
      <w:pPr>
        <w:spacing w:after="160" w:line="259" w:lineRule="auto"/>
      </w:pPr>
    </w:p>
    <w:p w:rsidR="00DE2616" w:rsidRPr="00DE2616" w:rsidRDefault="00DE2616" w:rsidP="00872CCB">
      <w:pPr>
        <w:widowControl w:val="0"/>
        <w:rPr>
          <w:rFonts w:asciiTheme="minorHAnsi" w:hAnsiTheme="minorHAnsi"/>
          <w:sz w:val="36"/>
        </w:rPr>
      </w:pPr>
      <w:r w:rsidRPr="00DE2616">
        <w:rPr>
          <w:rFonts w:asciiTheme="minorHAnsi" w:hAnsiTheme="minorHAnsi"/>
          <w:sz w:val="36"/>
        </w:rPr>
        <w:lastRenderedPageBreak/>
        <w:t>Introduction</w:t>
      </w:r>
    </w:p>
    <w:p w:rsidR="00DE2616" w:rsidRDefault="00DE2616" w:rsidP="00872CCB">
      <w:pPr>
        <w:widowControl w:val="0"/>
      </w:pPr>
    </w:p>
    <w:p w:rsidR="00DE2616" w:rsidRDefault="00DE2616" w:rsidP="00872CCB">
      <w:pPr>
        <w:widowControl w:val="0"/>
      </w:pPr>
      <w:r>
        <w:t>This set of tables, figures, and notes is intended to pull together information to make it easier to teach, to clinically apply, and to do research on evidence based assessment</w:t>
      </w:r>
      <w:r w:rsidR="00E463C4">
        <w:t xml:space="preserve"> (EBA) </w:t>
      </w:r>
      <w:r w:rsidR="00E463C4">
        <w:fldChar w:fldCharType="begin">
          <w:fldData xml:space="preserve">PEVuZE5vdGU+PENpdGU+PEF1dGhvcj5Zb3VuZ3N0cm9tPC9BdXRob3I+PFllYXI+MjAxMzwvWWVh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</w:fldData>
        </w:fldChar>
      </w:r>
      <w:r w:rsidR="00E463C4">
        <w:instrText xml:space="preserve"> ADDIN EN.CITE </w:instrText>
      </w:r>
      <w:r w:rsidR="00E463C4">
        <w:fldChar w:fldCharType="begin">
          <w:fldData xml:space="preserve">PEVuZE5vdGU+PENpdGU+PEF1dGhvcj5Zb3VuZ3N0cm9tPC9BdXRob3I+PFllYXI+MjAxMzwvWWVh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</w:fldData>
        </w:fldChar>
      </w:r>
      <w:r w:rsidR="00E463C4">
        <w:instrText xml:space="preserve"> ADDIN EN.CITE.DATA </w:instrText>
      </w:r>
      <w:r w:rsidR="00E463C4">
        <w:fldChar w:fldCharType="end"/>
      </w:r>
      <w:r w:rsidR="00E463C4">
        <w:fldChar w:fldCharType="separate"/>
      </w:r>
      <w:r w:rsidR="00E463C4">
        <w:rPr>
          <w:noProof/>
        </w:rPr>
        <w:t>(Hunsley, 2007; Hunsley &amp; Mash, 2007; E. A. Youngstrom, 2013)</w:t>
      </w:r>
      <w:r w:rsidR="00E463C4">
        <w:fldChar w:fldCharType="end"/>
      </w:r>
      <w:r>
        <w:t xml:space="preserve">. </w:t>
      </w:r>
    </w:p>
    <w:p w:rsidR="00DE2616" w:rsidRDefault="00DE2616" w:rsidP="00872CCB">
      <w:pPr>
        <w:widowControl w:val="0"/>
      </w:pPr>
    </w:p>
    <w:p w:rsidR="00DE2616" w:rsidRDefault="00DE2616" w:rsidP="00872CCB">
      <w:pPr>
        <w:widowControl w:val="0"/>
      </w:pPr>
      <w:r>
        <w:t xml:space="preserve">These materials are licensed under the </w:t>
      </w:r>
      <w:hyperlink r:id="rId9" w:history="1">
        <w:r w:rsidRPr="00E463C4">
          <w:rPr>
            <w:rStyle w:val="Hyperlink"/>
          </w:rPr>
          <w:t xml:space="preserve">CC-BY-SA </w:t>
        </w:r>
        <w:r w:rsidR="00E463C4">
          <w:rPr>
            <w:rStyle w:val="Hyperlink"/>
          </w:rPr>
          <w:t xml:space="preserve">4.0 </w:t>
        </w:r>
        <w:r w:rsidRPr="00E463C4">
          <w:rPr>
            <w:rStyle w:val="Hyperlink"/>
          </w:rPr>
          <w:t>license</w:t>
        </w:r>
      </w:hyperlink>
      <w:r>
        <w:t xml:space="preserve">. The goal is to have them continue to be available for people to use in their teaching, research, and clinical work, and to make them easy to update. </w:t>
      </w:r>
      <w:r w:rsidR="00E463C4">
        <w:t xml:space="preserve">EBA is a work in progress, and it is crucial that people be able to update the information quickly, too. </w:t>
      </w:r>
      <w:r>
        <w:t xml:space="preserve">The overarching goal is to help the most people possible, and inasmuch as evidence based assessment improves clinical decisions and outcomes, the more people that it reaches, the better. </w:t>
      </w:r>
    </w:p>
    <w:p w:rsidR="00DE2616" w:rsidRDefault="00DE2616" w:rsidP="00872CCB">
      <w:pPr>
        <w:widowControl w:val="0"/>
      </w:pPr>
    </w:p>
    <w:p w:rsidR="00DE2616" w:rsidRDefault="00DE2616" w:rsidP="00872CCB">
      <w:pPr>
        <w:widowControl w:val="0"/>
      </w:pPr>
      <w:r>
        <w:t xml:space="preserve">I picked the CC-BY-SA license in part because it is fully compatible with Wikipedia, and it should make it easy to share and reuse this information in other formats online. </w:t>
      </w:r>
    </w:p>
    <w:p w:rsidR="00DE2616" w:rsidRDefault="00DE2616" w:rsidP="00872CCB">
      <w:pPr>
        <w:widowControl w:val="0"/>
      </w:pPr>
    </w:p>
    <w:p w:rsidR="00DE2616" w:rsidRDefault="00DE2616" w:rsidP="00872CCB">
      <w:pPr>
        <w:widowControl w:val="0"/>
      </w:pPr>
      <w:r>
        <w:t>Let me know if you have suggestions or questions, and looking forward to sharing the ideas together!</w:t>
      </w:r>
    </w:p>
    <w:p w:rsidR="00DE2616" w:rsidRDefault="00DE2616" w:rsidP="00872CCB">
      <w:pPr>
        <w:widowControl w:val="0"/>
      </w:pPr>
    </w:p>
    <w:p w:rsidR="00DE2616" w:rsidRDefault="00DE2616" w:rsidP="00872CCB">
      <w:pPr>
        <w:widowControl w:val="0"/>
      </w:pPr>
      <w:r>
        <w:t>Best regards,</w:t>
      </w:r>
    </w:p>
    <w:p w:rsidR="00DE2616" w:rsidRDefault="00DE2616" w:rsidP="00872CCB">
      <w:pPr>
        <w:widowControl w:val="0"/>
      </w:pPr>
    </w:p>
    <w:p w:rsidR="00DE2616" w:rsidRDefault="00DE2616" w:rsidP="00872CCB">
      <w:pPr>
        <w:widowControl w:val="0"/>
      </w:pPr>
      <w:r>
        <w:t>Eric Youngstrom, PhD</w:t>
      </w:r>
    </w:p>
    <w:p w:rsidR="00DE2616" w:rsidRDefault="00DE2616" w:rsidP="00872CCB">
      <w:pPr>
        <w:widowControl w:val="0"/>
      </w:pPr>
    </w:p>
    <w:p w:rsidR="00DE2616" w:rsidRDefault="00DE2616" w:rsidP="00872CCB">
      <w:pPr>
        <w:widowControl w:val="0"/>
      </w:pPr>
    </w:p>
    <w:p w:rsidR="00DE2616" w:rsidRDefault="00DE2616">
      <w:pPr>
        <w:spacing w:after="160" w:line="259" w:lineRule="auto"/>
      </w:pPr>
      <w:r>
        <w:br w:type="page"/>
      </w:r>
    </w:p>
    <w:p w:rsidR="00DE2616" w:rsidRDefault="00DE2616" w:rsidP="00872CCB">
      <w:pPr>
        <w:widowControl w:val="0"/>
      </w:pPr>
    </w:p>
    <w:p w:rsidR="00DE2616" w:rsidRDefault="00DE2616" w:rsidP="00872CCB">
      <w:pPr>
        <w:widowControl w:val="0"/>
      </w:pPr>
    </w:p>
    <w:p w:rsidR="00872CCB" w:rsidRDefault="00DE2616" w:rsidP="00872CCB">
      <w:pPr>
        <w:widowControl w:val="0"/>
        <w:spacing w:after="120"/>
      </w:pPr>
      <w:r>
        <w:t>Table B</w:t>
      </w:r>
      <w:r w:rsidR="00872CCB">
        <w:t>.  Crossing psychometric parameters with the 3 Ps of Evidence Based Assessment</w:t>
      </w:r>
      <w:r w:rsidR="00072E51">
        <w:t xml:space="preserve"> </w:t>
      </w:r>
      <w:r w:rsidR="00072E51">
        <w:fldChar w:fldCharType="begin"/>
      </w:r>
      <w:r w:rsidR="00E463C4">
        <w:instrText xml:space="preserve"> ADDIN EN.CITE &lt;EndNote&gt;&lt;Cite&gt;&lt;Author&gt;Youngstrom&lt;/Author&gt;&lt;Year&gt;2013&lt;/Year&gt;&lt;RecNum&gt;26903&lt;/RecNum&gt;&lt;DisplayText&gt;(E A Youngstrom &amp;amp; Frazier, 2013)&lt;/DisplayText&gt;&lt;record&gt;&lt;rec-number&gt;26903&lt;/rec-number&gt;&lt;foreign-keys&gt;&lt;key app="EN" db-id="v2v0rdaeszswxoexzpp5wvdbf9pfeftta50t" timestamp="1401227397"&gt;26903&lt;/key&gt;&lt;key app="ENWeb" db-id=""&gt;0&lt;/key&gt;&lt;/foreign-keys&gt;&lt;ref-type name="Book Section"&gt;5&lt;/ref-type&gt;&lt;contributors&gt;&lt;authors&gt;&lt;author&gt;Youngstrom, E A&lt;/author&gt;&lt;author&gt;Frazier, T.W.&lt;/author&gt;&lt;/authors&gt;&lt;secondary-authors&gt;&lt;author&gt;Miklowitz, D J&lt;/author&gt;&lt;author&gt;Craighead, W E&lt;/author&gt;&lt;author&gt;Craighead, L.&lt;/author&gt;&lt;/secondary-authors&gt;&lt;/contributors&gt;&lt;titles&gt;&lt;title&gt;Evidence-based strategies for the assessment of children and adolescents: Measuring prediction, prescription, and process&lt;/title&gt;&lt;secondary-title&gt;Developmental psychopathology&lt;/secondary-title&gt;&lt;/titles&gt;&lt;pages&gt;36-79&lt;/pages&gt;&lt;edition&gt;2nd&lt;/edition&gt;&lt;keywords&gt;&lt;keyword&gt;Evidence based assessment&lt;/keyword&gt;&lt;keyword&gt;Evidence based medicine&lt;/keyword&gt;&lt;keyword&gt;process&lt;/keyword&gt;&lt;keyword&gt;prediction&lt;/keyword&gt;&lt;keyword&gt;prescription&lt;/keyword&gt;&lt;/keywords&gt;&lt;dates&gt;&lt;year&gt;2013&lt;/year&gt;&lt;/dates&gt;&lt;pub-location&gt;New York&lt;/pub-location&gt;&lt;publisher&gt;Wiley&lt;/publisher&gt;&lt;label&gt; My pubs!&lt;/label&gt;&lt;urls&gt;&lt;/urls&gt;&lt;/record&gt;&lt;/Cite&gt;&lt;/EndNote&gt;</w:instrText>
      </w:r>
      <w:r w:rsidR="00072E51">
        <w:fldChar w:fldCharType="separate"/>
      </w:r>
      <w:r w:rsidR="00E463C4">
        <w:rPr>
          <w:noProof/>
        </w:rPr>
        <w:t>(E A Youngstrom &amp; Frazier, 2013)</w:t>
      </w:r>
      <w:r w:rsidR="00072E51">
        <w:fldChar w:fldCharType="end"/>
      </w:r>
    </w:p>
    <w:tbl>
      <w:tblPr>
        <w:tblW w:w="12731" w:type="dxa"/>
        <w:tblBorders>
          <w:top w:val="double" w:sz="4" w:space="0" w:color="000000"/>
          <w:bottom w:val="double" w:sz="4" w:space="0" w:color="000000"/>
          <w:insideH w:val="single" w:sz="4" w:space="0" w:color="000000"/>
        </w:tblBorders>
        <w:tblLook w:val="04A0" w:firstRow="1" w:lastRow="0" w:firstColumn="1" w:lastColumn="0" w:noHBand="0" w:noVBand="1"/>
      </w:tblPr>
      <w:tblGrid>
        <w:gridCol w:w="2178"/>
        <w:gridCol w:w="3456"/>
        <w:gridCol w:w="3706"/>
        <w:gridCol w:w="3391"/>
      </w:tblGrid>
      <w:tr w:rsidR="00872CCB" w:rsidTr="00F11678">
        <w:tc>
          <w:tcPr>
            <w:tcW w:w="2178" w:type="dxa"/>
            <w:tcBorders>
              <w:bottom w:val="single" w:sz="4" w:space="0" w:color="000000"/>
            </w:tcBorders>
            <w:shd w:val="clear" w:color="auto" w:fill="auto"/>
          </w:tcPr>
          <w:p w:rsidR="00872CCB" w:rsidRDefault="00872CCB" w:rsidP="00F11678">
            <w:pPr>
              <w:widowControl w:val="0"/>
              <w:spacing w:before="120" w:after="120"/>
            </w:pPr>
            <w:r>
              <w:t>Criterion</w:t>
            </w:r>
          </w:p>
        </w:tc>
        <w:tc>
          <w:tcPr>
            <w:tcW w:w="3456" w:type="dxa"/>
            <w:shd w:val="clear" w:color="auto" w:fill="auto"/>
          </w:tcPr>
          <w:p w:rsidR="00872CCB" w:rsidRDefault="00872CCB" w:rsidP="00F11678">
            <w:pPr>
              <w:widowControl w:val="0"/>
              <w:spacing w:before="120" w:after="120"/>
              <w:jc w:val="center"/>
            </w:pPr>
            <w:r>
              <w:t>Prediction</w:t>
            </w:r>
          </w:p>
        </w:tc>
        <w:tc>
          <w:tcPr>
            <w:tcW w:w="3706" w:type="dxa"/>
            <w:shd w:val="clear" w:color="auto" w:fill="auto"/>
          </w:tcPr>
          <w:p w:rsidR="00872CCB" w:rsidRDefault="00872CCB" w:rsidP="00F11678">
            <w:pPr>
              <w:widowControl w:val="0"/>
              <w:spacing w:before="120" w:after="120"/>
              <w:jc w:val="center"/>
            </w:pPr>
            <w:r>
              <w:t>Prescription</w:t>
            </w:r>
          </w:p>
        </w:tc>
        <w:tc>
          <w:tcPr>
            <w:tcW w:w="3391" w:type="dxa"/>
            <w:shd w:val="clear" w:color="auto" w:fill="auto"/>
          </w:tcPr>
          <w:p w:rsidR="00872CCB" w:rsidRDefault="00872CCB" w:rsidP="00F11678">
            <w:pPr>
              <w:widowControl w:val="0"/>
              <w:spacing w:before="120" w:after="120"/>
              <w:jc w:val="center"/>
            </w:pPr>
            <w:r>
              <w:t>Process</w:t>
            </w:r>
          </w:p>
        </w:tc>
      </w:tr>
      <w:tr w:rsidR="00872CCB" w:rsidRPr="00466AA6" w:rsidTr="00F11678">
        <w:tc>
          <w:tcPr>
            <w:tcW w:w="2178"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Norms</w:t>
            </w:r>
          </w:p>
        </w:tc>
        <w:tc>
          <w:tcPr>
            <w:tcW w:w="3456" w:type="dxa"/>
            <w:shd w:val="clear" w:color="auto" w:fill="auto"/>
          </w:tcPr>
          <w:p w:rsidR="00872CCB" w:rsidRPr="00736C2D" w:rsidRDefault="00872CCB" w:rsidP="00F11678">
            <w:pPr>
              <w:widowControl w:val="0"/>
              <w:rPr>
                <w:sz w:val="20"/>
              </w:rPr>
            </w:pPr>
            <w:r>
              <w:rPr>
                <w:sz w:val="20"/>
              </w:rPr>
              <w:t>Important</w:t>
            </w:r>
            <w:r w:rsidRPr="00736C2D">
              <w:rPr>
                <w:sz w:val="20"/>
              </w:rPr>
              <w:t xml:space="preserve"> for accurate prediction</w:t>
            </w:r>
            <w:r>
              <w:rPr>
                <w:sz w:val="20"/>
              </w:rPr>
              <w:t xml:space="preserve"> (cf. effects of distilled samples or healthy controls when estimating performance in clinical settings)</w:t>
            </w:r>
          </w:p>
        </w:tc>
        <w:tc>
          <w:tcPr>
            <w:tcW w:w="3706" w:type="dxa"/>
            <w:shd w:val="clear" w:color="auto" w:fill="auto"/>
          </w:tcPr>
          <w:p w:rsidR="00872CCB" w:rsidRPr="00736C2D" w:rsidRDefault="00872CCB" w:rsidP="00F11678">
            <w:pPr>
              <w:widowControl w:val="0"/>
              <w:rPr>
                <w:sz w:val="20"/>
              </w:rPr>
            </w:pPr>
            <w:r w:rsidRPr="00736C2D">
              <w:rPr>
                <w:sz w:val="20"/>
              </w:rPr>
              <w:t xml:space="preserve">Not important for diagnostic criteria; </w:t>
            </w:r>
            <w:r>
              <w:rPr>
                <w:sz w:val="20"/>
              </w:rPr>
              <w:t>nor</w:t>
            </w:r>
            <w:r w:rsidRPr="00736C2D">
              <w:rPr>
                <w:sz w:val="20"/>
              </w:rPr>
              <w:t xml:space="preserve"> for treatment moderators</w:t>
            </w:r>
          </w:p>
        </w:tc>
        <w:tc>
          <w:tcPr>
            <w:tcW w:w="3391" w:type="dxa"/>
            <w:shd w:val="clear" w:color="auto" w:fill="auto"/>
          </w:tcPr>
          <w:p w:rsidR="00872CCB" w:rsidRPr="00466AA6" w:rsidRDefault="00872CCB" w:rsidP="00F11678">
            <w:pPr>
              <w:widowControl w:val="0"/>
              <w:rPr>
                <w:sz w:val="20"/>
              </w:rPr>
            </w:pPr>
            <w:r w:rsidRPr="00466AA6">
              <w:rPr>
                <w:sz w:val="20"/>
              </w:rPr>
              <w:t>Not relevant for idiographic measurement; but central to outcome benchmarking</w:t>
            </w:r>
          </w:p>
        </w:tc>
      </w:tr>
      <w:tr w:rsidR="00872CCB" w:rsidRPr="00466AA6" w:rsidTr="00F11678">
        <w:tc>
          <w:tcPr>
            <w:tcW w:w="2178"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Internal consistency (Cronbach’s alpha, split half, etc.)</w:t>
            </w:r>
          </w:p>
        </w:tc>
        <w:tc>
          <w:tcPr>
            <w:tcW w:w="3456" w:type="dxa"/>
            <w:shd w:val="clear" w:color="auto" w:fill="auto"/>
          </w:tcPr>
          <w:p w:rsidR="00872CCB" w:rsidRPr="00466AA6" w:rsidRDefault="00872CCB" w:rsidP="00F11678">
            <w:pPr>
              <w:widowControl w:val="0"/>
              <w:rPr>
                <w:sz w:val="20"/>
              </w:rPr>
            </w:pPr>
            <w:r w:rsidRPr="00466AA6">
              <w:rPr>
                <w:sz w:val="20"/>
              </w:rPr>
              <w:t>Not directly relevant</w:t>
            </w:r>
          </w:p>
        </w:tc>
        <w:tc>
          <w:tcPr>
            <w:tcW w:w="3706" w:type="dxa"/>
            <w:shd w:val="clear" w:color="auto" w:fill="auto"/>
          </w:tcPr>
          <w:p w:rsidR="00872CCB" w:rsidRPr="00466AA6" w:rsidRDefault="00872CCB" w:rsidP="00F11678">
            <w:pPr>
              <w:widowControl w:val="0"/>
              <w:rPr>
                <w:sz w:val="20"/>
              </w:rPr>
            </w:pPr>
            <w:r w:rsidRPr="00466AA6">
              <w:rPr>
                <w:sz w:val="20"/>
              </w:rPr>
              <w:t>Not directly relevant</w:t>
            </w:r>
          </w:p>
        </w:tc>
        <w:tc>
          <w:tcPr>
            <w:tcW w:w="3391" w:type="dxa"/>
            <w:shd w:val="clear" w:color="auto" w:fill="auto"/>
          </w:tcPr>
          <w:p w:rsidR="00872CCB" w:rsidRPr="00466AA6" w:rsidRDefault="00872CCB" w:rsidP="00F11678">
            <w:pPr>
              <w:widowControl w:val="0"/>
              <w:rPr>
                <w:sz w:val="20"/>
              </w:rPr>
            </w:pPr>
            <w:r w:rsidRPr="00466AA6">
              <w:rPr>
                <w:sz w:val="20"/>
              </w:rPr>
              <w:t>Could help improve precision for measures of change</w:t>
            </w:r>
          </w:p>
        </w:tc>
      </w:tr>
      <w:tr w:rsidR="00872CCB" w:rsidRPr="00466AA6" w:rsidTr="00F11678">
        <w:tc>
          <w:tcPr>
            <w:tcW w:w="2178"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Inter-rater reliability</w:t>
            </w:r>
          </w:p>
        </w:tc>
        <w:tc>
          <w:tcPr>
            <w:tcW w:w="3456" w:type="dxa"/>
            <w:shd w:val="clear" w:color="auto" w:fill="auto"/>
          </w:tcPr>
          <w:p w:rsidR="00872CCB" w:rsidRPr="00466AA6" w:rsidRDefault="00872CCB" w:rsidP="00F11678">
            <w:pPr>
              <w:widowControl w:val="0"/>
              <w:rPr>
                <w:sz w:val="20"/>
              </w:rPr>
            </w:pPr>
            <w:r w:rsidRPr="00466AA6">
              <w:rPr>
                <w:sz w:val="20"/>
              </w:rPr>
              <w:t>For many assessments used at this stage, inter-rater reliability not a major facet</w:t>
            </w:r>
          </w:p>
        </w:tc>
        <w:tc>
          <w:tcPr>
            <w:tcW w:w="3706" w:type="dxa"/>
            <w:shd w:val="clear" w:color="auto" w:fill="auto"/>
          </w:tcPr>
          <w:p w:rsidR="00872CCB" w:rsidRPr="00466AA6" w:rsidRDefault="00872CCB" w:rsidP="00F11678">
            <w:pPr>
              <w:widowControl w:val="0"/>
              <w:rPr>
                <w:sz w:val="20"/>
              </w:rPr>
            </w:pPr>
            <w:r w:rsidRPr="009F70FF">
              <w:rPr>
                <w:b/>
                <w:sz w:val="20"/>
              </w:rPr>
              <w:t>Core feature.</w:t>
            </w:r>
            <w:r>
              <w:rPr>
                <w:sz w:val="20"/>
              </w:rPr>
              <w:t xml:space="preserve"> </w:t>
            </w:r>
            <w:r w:rsidRPr="00466AA6">
              <w:rPr>
                <w:sz w:val="20"/>
              </w:rPr>
              <w:t>Inter-rater reliability is pivotal here for assigning diagnosis and treatment selection</w:t>
            </w:r>
          </w:p>
        </w:tc>
        <w:tc>
          <w:tcPr>
            <w:tcW w:w="3391" w:type="dxa"/>
            <w:shd w:val="clear" w:color="auto" w:fill="auto"/>
          </w:tcPr>
          <w:p w:rsidR="00872CCB" w:rsidRPr="00466AA6" w:rsidRDefault="00872CCB" w:rsidP="00F11678">
            <w:pPr>
              <w:widowControl w:val="0"/>
              <w:rPr>
                <w:sz w:val="20"/>
              </w:rPr>
            </w:pPr>
            <w:r w:rsidRPr="00466AA6">
              <w:rPr>
                <w:sz w:val="20"/>
              </w:rPr>
              <w:t>Nomothetic approaches using checklists de-emphasize inter-rater reliability; idiographic assessment de-emphasizes</w:t>
            </w:r>
          </w:p>
        </w:tc>
      </w:tr>
      <w:tr w:rsidR="00872CCB" w:rsidRPr="00466AA6" w:rsidTr="00F11678">
        <w:tc>
          <w:tcPr>
            <w:tcW w:w="2178"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Test-retest reliability (stability)</w:t>
            </w:r>
          </w:p>
        </w:tc>
        <w:tc>
          <w:tcPr>
            <w:tcW w:w="3456" w:type="dxa"/>
            <w:tcBorders>
              <w:bottom w:val="single" w:sz="4" w:space="0" w:color="000000"/>
            </w:tcBorders>
            <w:shd w:val="clear" w:color="auto" w:fill="auto"/>
          </w:tcPr>
          <w:p w:rsidR="00872CCB" w:rsidRPr="00466AA6" w:rsidRDefault="00872CCB" w:rsidP="00F11678">
            <w:pPr>
              <w:widowControl w:val="0"/>
              <w:rPr>
                <w:sz w:val="20"/>
              </w:rPr>
            </w:pPr>
            <w:r w:rsidRPr="00466AA6">
              <w:rPr>
                <w:sz w:val="20"/>
              </w:rPr>
              <w:t>Not directly relevant; prediction equations (especially prediction over time) already model this (albeit not always isolating component due to stability)</w:t>
            </w:r>
          </w:p>
        </w:tc>
        <w:tc>
          <w:tcPr>
            <w:tcW w:w="3706" w:type="dxa"/>
            <w:tcBorders>
              <w:bottom w:val="single" w:sz="4" w:space="0" w:color="000000"/>
            </w:tcBorders>
            <w:shd w:val="clear" w:color="auto" w:fill="auto"/>
          </w:tcPr>
          <w:p w:rsidR="00872CCB" w:rsidRPr="00466AA6" w:rsidRDefault="00872CCB" w:rsidP="00F11678">
            <w:pPr>
              <w:widowControl w:val="0"/>
              <w:rPr>
                <w:sz w:val="20"/>
              </w:rPr>
            </w:pPr>
            <w:r w:rsidRPr="00466AA6">
              <w:rPr>
                <w:sz w:val="20"/>
              </w:rPr>
              <w:t>Not clinically relevant</w:t>
            </w:r>
          </w:p>
        </w:tc>
        <w:tc>
          <w:tcPr>
            <w:tcW w:w="3391" w:type="dxa"/>
            <w:tcBorders>
              <w:bottom w:val="single" w:sz="4" w:space="0" w:color="000000"/>
            </w:tcBorders>
            <w:shd w:val="clear" w:color="auto" w:fill="auto"/>
          </w:tcPr>
          <w:p w:rsidR="00872CCB" w:rsidRPr="00466AA6" w:rsidRDefault="00872CCB" w:rsidP="00F11678">
            <w:pPr>
              <w:widowControl w:val="0"/>
              <w:rPr>
                <w:sz w:val="20"/>
              </w:rPr>
            </w:pPr>
            <w:r w:rsidRPr="00466AA6">
              <w:rPr>
                <w:sz w:val="20"/>
              </w:rPr>
              <w:t>Evidence of stability when not treated may provide a benchmark, but evidence of sensitivity to change in context of treatment much more directly relevant (see below)</w:t>
            </w:r>
          </w:p>
        </w:tc>
      </w:tr>
      <w:tr w:rsidR="00872CCB" w:rsidRPr="00466AA6" w:rsidTr="00F11678">
        <w:tc>
          <w:tcPr>
            <w:tcW w:w="2178"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Content validity</w:t>
            </w:r>
          </w:p>
        </w:tc>
        <w:tc>
          <w:tcPr>
            <w:tcW w:w="345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Accurate prediction may be possible using correlates and risk factors; thus content validity may be sufficient but not necessary</w:t>
            </w:r>
          </w:p>
        </w:tc>
        <w:tc>
          <w:tcPr>
            <w:tcW w:w="370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Treatment moderators may include demographic and clinical features not normally subsumed in psychometric measures</w:t>
            </w:r>
          </w:p>
        </w:tc>
        <w:tc>
          <w:tcPr>
            <w:tcW w:w="3391"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 xml:space="preserve">Important. The factor measured should be a core part of the construct for progress and outcome measures.  </w:t>
            </w:r>
          </w:p>
        </w:tc>
      </w:tr>
      <w:tr w:rsidR="00872CCB" w:rsidRPr="00466AA6" w:rsidTr="00F11678">
        <w:tc>
          <w:tcPr>
            <w:tcW w:w="2178"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Construct validity (e.g., predictive, concurrent, convergent, and discriminant validity)</w:t>
            </w:r>
          </w:p>
        </w:tc>
        <w:tc>
          <w:tcPr>
            <w:tcW w:w="345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Pr>
                <w:sz w:val="20"/>
              </w:rPr>
              <w:t>Criterion validity more important: Good prediction could be achieved using other constructs and variables as predictors</w:t>
            </w:r>
          </w:p>
        </w:tc>
        <w:tc>
          <w:tcPr>
            <w:tcW w:w="370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342881">
              <w:rPr>
                <w:b/>
                <w:sz w:val="20"/>
              </w:rPr>
              <w:t>Core feature:</w:t>
            </w:r>
            <w:r>
              <w:rPr>
                <w:sz w:val="20"/>
              </w:rPr>
              <w:t xml:space="preserve"> the diagnosis should have established construct validity (e.g., Robins &amp; Guze framework) </w:t>
            </w:r>
          </w:p>
        </w:tc>
        <w:tc>
          <w:tcPr>
            <w:tcW w:w="3391"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342881">
              <w:rPr>
                <w:b/>
                <w:sz w:val="20"/>
              </w:rPr>
              <w:t xml:space="preserve">Core feature: </w:t>
            </w:r>
            <w:r>
              <w:rPr>
                <w:sz w:val="20"/>
              </w:rPr>
              <w:t>Treatment sensitivity, and possibly predictive validity, are key features</w:t>
            </w:r>
          </w:p>
        </w:tc>
      </w:tr>
      <w:tr w:rsidR="00872CCB" w:rsidRPr="00466AA6" w:rsidTr="00F11678">
        <w:tc>
          <w:tcPr>
            <w:tcW w:w="2178" w:type="dxa"/>
            <w:tcBorders>
              <w:top w:val="single" w:sz="4" w:space="0" w:color="000000"/>
              <w:bottom w:val="single" w:sz="4" w:space="0" w:color="000000"/>
            </w:tcBorders>
            <w:shd w:val="clear" w:color="auto" w:fill="auto"/>
          </w:tcPr>
          <w:p w:rsidR="00872CCB" w:rsidRPr="00466AA6" w:rsidRDefault="00872CCB" w:rsidP="00F11678">
            <w:pPr>
              <w:widowControl w:val="0"/>
              <w:jc w:val="right"/>
              <w:rPr>
                <w:i/>
                <w:sz w:val="20"/>
              </w:rPr>
            </w:pPr>
            <w:r w:rsidRPr="00466AA6">
              <w:rPr>
                <w:i/>
                <w:sz w:val="20"/>
              </w:rPr>
              <w:t xml:space="preserve">Discriminative validity </w:t>
            </w:r>
          </w:p>
        </w:tc>
        <w:tc>
          <w:tcPr>
            <w:tcW w:w="345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9F70FF">
              <w:rPr>
                <w:b/>
                <w:sz w:val="20"/>
              </w:rPr>
              <w:t>Core feature</w:t>
            </w:r>
            <w:r>
              <w:rPr>
                <w:sz w:val="20"/>
              </w:rPr>
              <w:t>:</w:t>
            </w:r>
            <w:r w:rsidRPr="00466AA6">
              <w:rPr>
                <w:sz w:val="20"/>
              </w:rPr>
              <w:t xml:space="preserve"> showing ability to improve classification or discriminate between trajectories</w:t>
            </w:r>
          </w:p>
        </w:tc>
        <w:tc>
          <w:tcPr>
            <w:tcW w:w="370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 xml:space="preserve">Conceptually important, but rarely measured structured diagnostic </w:t>
            </w:r>
            <w:r w:rsidRPr="00613D1A">
              <w:rPr>
                <w:sz w:val="20"/>
              </w:rPr>
              <w:t>interviews or moderators. High rates of apparent comorbidity could be inflated by poor discriminative validity</w:t>
            </w:r>
          </w:p>
        </w:tc>
        <w:tc>
          <w:tcPr>
            <w:tcW w:w="3391"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Not directly relevant, unless using process measure to discriminate responder versus non</w:t>
            </w:r>
            <w:r>
              <w:rPr>
                <w:sz w:val="20"/>
              </w:rPr>
              <w:t>-</w:t>
            </w:r>
            <w:r w:rsidRPr="00466AA6">
              <w:rPr>
                <w:sz w:val="20"/>
              </w:rPr>
              <w:t>responder</w:t>
            </w:r>
          </w:p>
        </w:tc>
      </w:tr>
      <w:tr w:rsidR="00872CCB" w:rsidRPr="00466AA6" w:rsidTr="00F11678">
        <w:tc>
          <w:tcPr>
            <w:tcW w:w="2178" w:type="dxa"/>
            <w:tcBorders>
              <w:top w:val="single" w:sz="4" w:space="0" w:color="000000"/>
              <w:bottom w:val="single" w:sz="4" w:space="0" w:color="000000"/>
            </w:tcBorders>
            <w:shd w:val="clear" w:color="auto" w:fill="auto"/>
          </w:tcPr>
          <w:p w:rsidR="00872CCB" w:rsidRPr="00466AA6" w:rsidRDefault="00872CCB" w:rsidP="00F11678">
            <w:pPr>
              <w:widowControl w:val="0"/>
              <w:jc w:val="right"/>
              <w:rPr>
                <w:i/>
                <w:sz w:val="20"/>
              </w:rPr>
            </w:pPr>
            <w:r w:rsidRPr="00466AA6">
              <w:rPr>
                <w:i/>
                <w:sz w:val="20"/>
              </w:rPr>
              <w:t>Prescriptive validity</w:t>
            </w:r>
          </w:p>
        </w:tc>
        <w:tc>
          <w:tcPr>
            <w:tcW w:w="345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Helpful, but diagnosis and formulation will need to be reviewed and finalized by clinician</w:t>
            </w:r>
          </w:p>
        </w:tc>
        <w:tc>
          <w:tcPr>
            <w:tcW w:w="370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342881">
              <w:rPr>
                <w:b/>
                <w:sz w:val="20"/>
              </w:rPr>
              <w:t>Core feature:</w:t>
            </w:r>
            <w:r w:rsidRPr="00466AA6">
              <w:rPr>
                <w:sz w:val="20"/>
              </w:rPr>
              <w:t xml:space="preserve"> This is the reason for establishing a diagnosis or a formulation. The level of granularity should be dictated by what moderates treatment or changes </w:t>
            </w:r>
            <w:r w:rsidRPr="00466AA6">
              <w:rPr>
                <w:sz w:val="20"/>
              </w:rPr>
              <w:lastRenderedPageBreak/>
              <w:t xml:space="preserve">the prescription. </w:t>
            </w:r>
          </w:p>
        </w:tc>
        <w:tc>
          <w:tcPr>
            <w:tcW w:w="3391"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lastRenderedPageBreak/>
              <w:t>Secondary; if the person is not responding, then prescribes a re-evaluation of formulation</w:t>
            </w:r>
          </w:p>
        </w:tc>
      </w:tr>
      <w:tr w:rsidR="00872CCB" w:rsidRPr="00466AA6" w:rsidTr="00F11678">
        <w:tc>
          <w:tcPr>
            <w:tcW w:w="2178" w:type="dxa"/>
            <w:tcBorders>
              <w:top w:val="single" w:sz="4" w:space="0" w:color="000000"/>
              <w:bottom w:val="single" w:sz="4" w:space="0" w:color="000000"/>
            </w:tcBorders>
            <w:shd w:val="clear" w:color="auto" w:fill="auto"/>
          </w:tcPr>
          <w:p w:rsidR="00872CCB" w:rsidRPr="00466AA6" w:rsidRDefault="00872CCB" w:rsidP="00F11678">
            <w:pPr>
              <w:widowControl w:val="0"/>
              <w:jc w:val="right"/>
              <w:rPr>
                <w:i/>
                <w:sz w:val="20"/>
              </w:rPr>
            </w:pPr>
            <w:r w:rsidRPr="00466AA6">
              <w:rPr>
                <w:i/>
                <w:sz w:val="20"/>
              </w:rPr>
              <w:lastRenderedPageBreak/>
              <w:t>Convergent validity</w:t>
            </w:r>
          </w:p>
        </w:tc>
        <w:tc>
          <w:tcPr>
            <w:tcW w:w="345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Indirectly connected. Could be a high correlation with a criterion. This could be converted to an AUC or other measure of discrimination.</w:t>
            </w:r>
          </w:p>
        </w:tc>
        <w:tc>
          <w:tcPr>
            <w:tcW w:w="370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 xml:space="preserve">Indirectly connected. Semi-structured interviews that use the diagnostic criteria are formative assessments. </w:t>
            </w:r>
          </w:p>
        </w:tc>
        <w:tc>
          <w:tcPr>
            <w:tcW w:w="3391"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 xml:space="preserve">Indirectly connected. </w:t>
            </w:r>
          </w:p>
        </w:tc>
      </w:tr>
      <w:tr w:rsidR="00872CCB" w:rsidRPr="00466AA6" w:rsidTr="00F11678">
        <w:tc>
          <w:tcPr>
            <w:tcW w:w="2178"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Validity generalization</w:t>
            </w:r>
          </w:p>
        </w:tc>
        <w:tc>
          <w:tcPr>
            <w:tcW w:w="345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 xml:space="preserve">Valuable addition. Important for identifying moderators that would change application to individual client. </w:t>
            </w:r>
          </w:p>
        </w:tc>
        <w:tc>
          <w:tcPr>
            <w:tcW w:w="370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 xml:space="preserve">Complicated. </w:t>
            </w:r>
            <w:r>
              <w:rPr>
                <w:sz w:val="20"/>
              </w:rPr>
              <w:t>Diagnostic nosologies</w:t>
            </w:r>
            <w:r w:rsidRPr="00466AA6">
              <w:rPr>
                <w:sz w:val="20"/>
              </w:rPr>
              <w:t xml:space="preserve"> assume that same definitions mostly are invariant globally, and using consistent definition reveals differences in prevalence. </w:t>
            </w:r>
          </w:p>
        </w:tc>
        <w:tc>
          <w:tcPr>
            <w:tcW w:w="3391"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 xml:space="preserve">Rarely available, but valuable addition. </w:t>
            </w:r>
          </w:p>
        </w:tc>
      </w:tr>
      <w:tr w:rsidR="00872CCB" w:rsidRPr="00466AA6" w:rsidTr="00F11678">
        <w:tc>
          <w:tcPr>
            <w:tcW w:w="2178"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Treatment sensitivity</w:t>
            </w:r>
          </w:p>
        </w:tc>
        <w:tc>
          <w:tcPr>
            <w:tcW w:w="345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 xml:space="preserve">Not </w:t>
            </w:r>
            <w:r>
              <w:rPr>
                <w:sz w:val="20"/>
              </w:rPr>
              <w:t xml:space="preserve">directly </w:t>
            </w:r>
            <w:r w:rsidRPr="00466AA6">
              <w:rPr>
                <w:sz w:val="20"/>
              </w:rPr>
              <w:t xml:space="preserve">relevant. Risk factors, correlates, and predictors may or may not be mutable. </w:t>
            </w:r>
            <w:r>
              <w:rPr>
                <w:sz w:val="20"/>
              </w:rPr>
              <w:t>However, large Cohen’s d separating clinical and non-clinical distributions would be desirable feature for ROC applications, as well as Jacobson benchmarks for clinically significant change</w:t>
            </w:r>
          </w:p>
        </w:tc>
        <w:tc>
          <w:tcPr>
            <w:tcW w:w="3706"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466AA6">
              <w:rPr>
                <w:sz w:val="20"/>
              </w:rPr>
              <w:t xml:space="preserve">Not relevant. Treatment moderators may not be mutable. Loss of diagnosis could be a way of defining outcome, but alternate approaches will usually be more practical. </w:t>
            </w:r>
          </w:p>
        </w:tc>
        <w:tc>
          <w:tcPr>
            <w:tcW w:w="3391" w:type="dxa"/>
            <w:tcBorders>
              <w:top w:val="single" w:sz="4" w:space="0" w:color="000000"/>
              <w:bottom w:val="single" w:sz="4" w:space="0" w:color="000000"/>
            </w:tcBorders>
            <w:shd w:val="clear" w:color="auto" w:fill="auto"/>
          </w:tcPr>
          <w:p w:rsidR="00872CCB" w:rsidRPr="00466AA6" w:rsidRDefault="00872CCB" w:rsidP="00F11678">
            <w:pPr>
              <w:widowControl w:val="0"/>
              <w:rPr>
                <w:sz w:val="20"/>
              </w:rPr>
            </w:pPr>
            <w:r w:rsidRPr="000131A1">
              <w:rPr>
                <w:b/>
                <w:sz w:val="20"/>
              </w:rPr>
              <w:t>Core feature</w:t>
            </w:r>
            <w:r w:rsidRPr="00466AA6">
              <w:rPr>
                <w:sz w:val="20"/>
              </w:rPr>
              <w:t xml:space="preserve">. </w:t>
            </w:r>
            <w:r>
              <w:rPr>
                <w:sz w:val="20"/>
              </w:rPr>
              <w:t>Needs to be quantified different ways for progress and process measures (slope measures in mixed regressions, or generalizability facets of variance attributable to treatment) than for midterm and endpoint evaluations (where SEdifference and normative benchmarks are key to constructing client-level change measures)</w:t>
            </w:r>
          </w:p>
        </w:tc>
      </w:tr>
      <w:tr w:rsidR="00872CCB" w:rsidRPr="00466AA6" w:rsidTr="00F11678">
        <w:tc>
          <w:tcPr>
            <w:tcW w:w="2178" w:type="dxa"/>
            <w:tcBorders>
              <w:top w:val="single" w:sz="4" w:space="0" w:color="000000"/>
              <w:bottom w:val="double" w:sz="4" w:space="0" w:color="000000"/>
            </w:tcBorders>
            <w:shd w:val="clear" w:color="auto" w:fill="auto"/>
          </w:tcPr>
          <w:p w:rsidR="00872CCB" w:rsidRPr="00466AA6" w:rsidRDefault="00872CCB" w:rsidP="00F11678">
            <w:pPr>
              <w:widowControl w:val="0"/>
              <w:rPr>
                <w:sz w:val="20"/>
              </w:rPr>
            </w:pPr>
            <w:r w:rsidRPr="00466AA6">
              <w:rPr>
                <w:sz w:val="20"/>
              </w:rPr>
              <w:t>Clinical Utility</w:t>
            </w:r>
          </w:p>
        </w:tc>
        <w:tc>
          <w:tcPr>
            <w:tcW w:w="3456" w:type="dxa"/>
            <w:tcBorders>
              <w:top w:val="single" w:sz="4" w:space="0" w:color="000000"/>
              <w:bottom w:val="double" w:sz="4" w:space="0" w:color="000000"/>
            </w:tcBorders>
            <w:shd w:val="clear" w:color="auto" w:fill="auto"/>
          </w:tcPr>
          <w:p w:rsidR="00872CCB" w:rsidRPr="00466AA6" w:rsidRDefault="00872CCB" w:rsidP="00F11678">
            <w:pPr>
              <w:widowControl w:val="0"/>
              <w:rPr>
                <w:sz w:val="20"/>
              </w:rPr>
            </w:pPr>
            <w:r w:rsidRPr="00466AA6">
              <w:rPr>
                <w:sz w:val="20"/>
              </w:rPr>
              <w:t xml:space="preserve">Important if </w:t>
            </w:r>
            <w:r>
              <w:rPr>
                <w:sz w:val="20"/>
              </w:rPr>
              <w:t>clinicians</w:t>
            </w:r>
            <w:r w:rsidRPr="00466AA6">
              <w:rPr>
                <w:sz w:val="20"/>
              </w:rPr>
              <w:t xml:space="preserve"> are going to use</w:t>
            </w:r>
          </w:p>
        </w:tc>
        <w:tc>
          <w:tcPr>
            <w:tcW w:w="3706" w:type="dxa"/>
            <w:tcBorders>
              <w:top w:val="single" w:sz="4" w:space="0" w:color="000000"/>
              <w:bottom w:val="double" w:sz="4" w:space="0" w:color="000000"/>
            </w:tcBorders>
            <w:shd w:val="clear" w:color="auto" w:fill="auto"/>
          </w:tcPr>
          <w:p w:rsidR="00872CCB" w:rsidRPr="00466AA6" w:rsidRDefault="00872CCB" w:rsidP="00F11678">
            <w:pPr>
              <w:widowControl w:val="0"/>
              <w:rPr>
                <w:sz w:val="20"/>
              </w:rPr>
            </w:pPr>
            <w:r w:rsidRPr="00466AA6">
              <w:rPr>
                <w:sz w:val="20"/>
              </w:rPr>
              <w:t xml:space="preserve">Important if </w:t>
            </w:r>
            <w:r>
              <w:rPr>
                <w:sz w:val="20"/>
              </w:rPr>
              <w:t>clinicians</w:t>
            </w:r>
            <w:r w:rsidRPr="00466AA6">
              <w:rPr>
                <w:sz w:val="20"/>
              </w:rPr>
              <w:t xml:space="preserve"> are going to use</w:t>
            </w:r>
          </w:p>
        </w:tc>
        <w:tc>
          <w:tcPr>
            <w:tcW w:w="3391" w:type="dxa"/>
            <w:tcBorders>
              <w:top w:val="single" w:sz="4" w:space="0" w:color="000000"/>
              <w:bottom w:val="double" w:sz="4" w:space="0" w:color="000000"/>
            </w:tcBorders>
            <w:shd w:val="clear" w:color="auto" w:fill="auto"/>
          </w:tcPr>
          <w:p w:rsidR="00872CCB" w:rsidRPr="00466AA6" w:rsidRDefault="00872CCB" w:rsidP="00F11678">
            <w:pPr>
              <w:widowControl w:val="0"/>
              <w:rPr>
                <w:sz w:val="20"/>
              </w:rPr>
            </w:pPr>
            <w:r w:rsidRPr="00466AA6">
              <w:rPr>
                <w:sz w:val="20"/>
              </w:rPr>
              <w:t xml:space="preserve">Important if </w:t>
            </w:r>
            <w:r>
              <w:rPr>
                <w:sz w:val="20"/>
              </w:rPr>
              <w:t>clinicians</w:t>
            </w:r>
            <w:r w:rsidRPr="00466AA6">
              <w:rPr>
                <w:sz w:val="20"/>
              </w:rPr>
              <w:t xml:space="preserve"> are going to use</w:t>
            </w:r>
          </w:p>
        </w:tc>
      </w:tr>
    </w:tbl>
    <w:p w:rsidR="00872CCB" w:rsidRPr="00206750" w:rsidRDefault="00872CCB" w:rsidP="00872CCB">
      <w:pPr>
        <w:widowControl w:val="0"/>
        <w:rPr>
          <w:sz w:val="22"/>
        </w:rPr>
      </w:pPr>
    </w:p>
    <w:p w:rsidR="00872CCB" w:rsidRDefault="00872CCB" w:rsidP="00872CCB">
      <w:pPr>
        <w:widowControl w:val="0"/>
      </w:pPr>
    </w:p>
    <w:p w:rsidR="00872CCB" w:rsidRDefault="00872CCB" w:rsidP="00872CCB">
      <w:pPr>
        <w:widowControl w:val="0"/>
      </w:pPr>
    </w:p>
    <w:p w:rsidR="00872CCB" w:rsidRDefault="00872CCB" w:rsidP="00872CCB">
      <w:pPr>
        <w:widowControl w:val="0"/>
        <w:sectPr w:rsidR="00872CCB" w:rsidSect="00D120DC">
          <w:footerReference w:type="default" r:id="rId10"/>
          <w:headerReference w:type="first" r:id="rId11"/>
          <w:pgSz w:w="15840" w:h="12240" w:orient="landscape"/>
          <w:pgMar w:top="1440" w:right="1440" w:bottom="1440" w:left="1440" w:header="720" w:footer="720" w:gutter="0"/>
          <w:cols w:space="720"/>
          <w:docGrid w:linePitch="326"/>
        </w:sectPr>
      </w:pPr>
    </w:p>
    <w:p w:rsidR="00872CCB" w:rsidRPr="00634C39" w:rsidRDefault="00872CCB" w:rsidP="00872CCB">
      <w:pPr>
        <w:widowControl w:val="0"/>
      </w:pPr>
      <w:r w:rsidRPr="00634C39">
        <w:lastRenderedPageBreak/>
        <w:t>Tabl</w:t>
      </w:r>
      <w:r w:rsidR="00DE2616">
        <w:t>e C</w:t>
      </w:r>
    </w:p>
    <w:p w:rsidR="00872CCB" w:rsidRPr="00634C39" w:rsidRDefault="00872CCB" w:rsidP="00872CCB">
      <w:pPr>
        <w:widowControl w:val="0"/>
        <w:rPr>
          <w:i/>
        </w:rPr>
      </w:pPr>
      <w:r>
        <w:rPr>
          <w:i/>
        </w:rPr>
        <w:t xml:space="preserve">Lifetime Prevalence </w:t>
      </w:r>
      <w:r w:rsidRPr="00634C39">
        <w:rPr>
          <w:i/>
        </w:rPr>
        <w:t>Benchmarks from Epidemiological Studies and Medicaid Surveillance</w:t>
      </w:r>
    </w:p>
    <w:tbl>
      <w:tblPr>
        <w:tblStyle w:val="TableGrid"/>
        <w:tblW w:w="0" w:type="auto"/>
        <w:tblLook w:val="04A0" w:firstRow="1" w:lastRow="0" w:firstColumn="1" w:lastColumn="0" w:noHBand="0" w:noVBand="1"/>
      </w:tblPr>
      <w:tblGrid>
        <w:gridCol w:w="2268"/>
        <w:gridCol w:w="1422"/>
        <w:gridCol w:w="1152"/>
        <w:gridCol w:w="1005"/>
        <w:gridCol w:w="1062"/>
        <w:gridCol w:w="1147"/>
        <w:gridCol w:w="1062"/>
        <w:gridCol w:w="1323"/>
        <w:gridCol w:w="1257"/>
      </w:tblGrid>
      <w:tr w:rsidR="00872CCB" w:rsidRPr="00634C39" w:rsidTr="00F11678">
        <w:tc>
          <w:tcPr>
            <w:tcW w:w="2268" w:type="dxa"/>
            <w:tcBorders>
              <w:top w:val="double" w:sz="4" w:space="0" w:color="auto"/>
              <w:left w:val="nil"/>
              <w:bottom w:val="nil"/>
              <w:right w:val="nil"/>
            </w:tcBorders>
          </w:tcPr>
          <w:p w:rsidR="00872CCB" w:rsidRPr="00634C39" w:rsidRDefault="00872CCB" w:rsidP="00F11678">
            <w:pPr>
              <w:widowControl w:val="0"/>
            </w:pPr>
          </w:p>
        </w:tc>
        <w:tc>
          <w:tcPr>
            <w:tcW w:w="1422" w:type="dxa"/>
            <w:tcBorders>
              <w:top w:val="double" w:sz="4" w:space="0" w:color="auto"/>
              <w:left w:val="nil"/>
              <w:bottom w:val="nil"/>
              <w:right w:val="nil"/>
            </w:tcBorders>
          </w:tcPr>
          <w:p w:rsidR="00872CCB" w:rsidRPr="00634C39" w:rsidRDefault="00872CCB" w:rsidP="00F11678">
            <w:pPr>
              <w:widowControl w:val="0"/>
            </w:pPr>
          </w:p>
        </w:tc>
        <w:tc>
          <w:tcPr>
            <w:tcW w:w="1152" w:type="dxa"/>
            <w:tcBorders>
              <w:top w:val="double" w:sz="4" w:space="0" w:color="auto"/>
              <w:left w:val="nil"/>
              <w:bottom w:val="nil"/>
              <w:right w:val="nil"/>
            </w:tcBorders>
          </w:tcPr>
          <w:p w:rsidR="00872CCB" w:rsidRPr="00634C39" w:rsidRDefault="00872CCB" w:rsidP="00F11678">
            <w:pPr>
              <w:widowControl w:val="0"/>
            </w:pPr>
          </w:p>
        </w:tc>
        <w:tc>
          <w:tcPr>
            <w:tcW w:w="1005" w:type="dxa"/>
            <w:tcBorders>
              <w:top w:val="double" w:sz="4" w:space="0" w:color="auto"/>
              <w:left w:val="nil"/>
              <w:bottom w:val="nil"/>
              <w:right w:val="nil"/>
            </w:tcBorders>
          </w:tcPr>
          <w:p w:rsidR="00872CCB" w:rsidRPr="00634C39" w:rsidRDefault="00872CCB" w:rsidP="00F11678">
            <w:pPr>
              <w:widowControl w:val="0"/>
            </w:pPr>
            <w:r w:rsidRPr="00634C39">
              <w:t>NCS-R</w:t>
            </w:r>
          </w:p>
        </w:tc>
        <w:tc>
          <w:tcPr>
            <w:tcW w:w="1062" w:type="dxa"/>
            <w:tcBorders>
              <w:top w:val="double" w:sz="4" w:space="0" w:color="auto"/>
              <w:left w:val="nil"/>
              <w:bottom w:val="nil"/>
              <w:right w:val="nil"/>
            </w:tcBorders>
          </w:tcPr>
          <w:p w:rsidR="00872CCB" w:rsidRPr="00634C39" w:rsidRDefault="00872CCB" w:rsidP="00F11678">
            <w:pPr>
              <w:widowControl w:val="0"/>
            </w:pPr>
          </w:p>
        </w:tc>
        <w:tc>
          <w:tcPr>
            <w:tcW w:w="1147" w:type="dxa"/>
            <w:tcBorders>
              <w:top w:val="double" w:sz="4" w:space="0" w:color="auto"/>
              <w:left w:val="nil"/>
              <w:bottom w:val="nil"/>
              <w:right w:val="nil"/>
            </w:tcBorders>
          </w:tcPr>
          <w:p w:rsidR="00872CCB" w:rsidRPr="00634C39" w:rsidRDefault="00872CCB" w:rsidP="00F11678">
            <w:pPr>
              <w:widowControl w:val="0"/>
            </w:pPr>
          </w:p>
        </w:tc>
        <w:tc>
          <w:tcPr>
            <w:tcW w:w="1062" w:type="dxa"/>
            <w:tcBorders>
              <w:top w:val="double" w:sz="4" w:space="0" w:color="auto"/>
              <w:left w:val="nil"/>
              <w:bottom w:val="nil"/>
              <w:right w:val="nil"/>
            </w:tcBorders>
          </w:tcPr>
          <w:p w:rsidR="00872CCB" w:rsidRPr="00634C39" w:rsidRDefault="00872CCB" w:rsidP="00F11678">
            <w:pPr>
              <w:widowControl w:val="0"/>
            </w:pPr>
          </w:p>
        </w:tc>
        <w:tc>
          <w:tcPr>
            <w:tcW w:w="1323" w:type="dxa"/>
            <w:tcBorders>
              <w:top w:val="double" w:sz="4" w:space="0" w:color="auto"/>
              <w:left w:val="nil"/>
              <w:bottom w:val="nil"/>
              <w:right w:val="nil"/>
            </w:tcBorders>
          </w:tcPr>
          <w:p w:rsidR="00872CCB" w:rsidRPr="00634C39" w:rsidRDefault="00872CCB" w:rsidP="00F11678">
            <w:pPr>
              <w:widowControl w:val="0"/>
            </w:pPr>
          </w:p>
        </w:tc>
        <w:tc>
          <w:tcPr>
            <w:tcW w:w="1257" w:type="dxa"/>
            <w:tcBorders>
              <w:top w:val="double" w:sz="4" w:space="0" w:color="auto"/>
              <w:left w:val="nil"/>
              <w:bottom w:val="nil"/>
              <w:right w:val="nil"/>
            </w:tcBorders>
          </w:tcPr>
          <w:p w:rsidR="00872CCB" w:rsidRPr="00634C39" w:rsidRDefault="00872CCB" w:rsidP="00F11678">
            <w:pPr>
              <w:widowControl w:val="0"/>
            </w:pPr>
          </w:p>
        </w:tc>
      </w:tr>
      <w:tr w:rsidR="00872CCB" w:rsidRPr="00634C39" w:rsidTr="00F11678">
        <w:tc>
          <w:tcPr>
            <w:tcW w:w="2268" w:type="dxa"/>
            <w:tcBorders>
              <w:top w:val="nil"/>
              <w:left w:val="nil"/>
              <w:bottom w:val="single" w:sz="4" w:space="0" w:color="auto"/>
              <w:right w:val="nil"/>
            </w:tcBorders>
          </w:tcPr>
          <w:p w:rsidR="00872CCB" w:rsidRPr="00634C39" w:rsidRDefault="00872CCB" w:rsidP="00F11678">
            <w:pPr>
              <w:widowControl w:val="0"/>
            </w:pPr>
            <w:r w:rsidRPr="00634C39">
              <w:t>Diagnosis or Target Condition</w:t>
            </w:r>
          </w:p>
        </w:tc>
        <w:tc>
          <w:tcPr>
            <w:tcW w:w="1422" w:type="dxa"/>
            <w:tcBorders>
              <w:top w:val="nil"/>
              <w:left w:val="nil"/>
              <w:bottom w:val="single" w:sz="4" w:space="0" w:color="auto"/>
              <w:right w:val="nil"/>
            </w:tcBorders>
          </w:tcPr>
          <w:p w:rsidR="00872CCB" w:rsidRPr="00634C39" w:rsidRDefault="00872CCB" w:rsidP="00F11678">
            <w:pPr>
              <w:widowControl w:val="0"/>
            </w:pPr>
            <w:r>
              <w:t>NHANES</w:t>
            </w:r>
            <w:r w:rsidRPr="00EC5297">
              <w:rPr>
                <w:vertAlign w:val="superscript"/>
              </w:rPr>
              <w:t>a</w:t>
            </w:r>
            <w:r>
              <w:t xml:space="preserve"> 8-15 Years</w:t>
            </w:r>
          </w:p>
        </w:tc>
        <w:tc>
          <w:tcPr>
            <w:tcW w:w="1152" w:type="dxa"/>
            <w:tcBorders>
              <w:top w:val="nil"/>
              <w:left w:val="nil"/>
              <w:bottom w:val="single" w:sz="4" w:space="0" w:color="auto"/>
              <w:right w:val="nil"/>
            </w:tcBorders>
          </w:tcPr>
          <w:p w:rsidR="00872CCB" w:rsidRPr="00634C39" w:rsidRDefault="00872CCB" w:rsidP="00F11678">
            <w:pPr>
              <w:widowControl w:val="0"/>
            </w:pPr>
            <w:r w:rsidRPr="00634C39">
              <w:t>NCS-A</w:t>
            </w:r>
            <w:r w:rsidRPr="0059027B">
              <w:rPr>
                <w:vertAlign w:val="superscript"/>
              </w:rPr>
              <w:t>b</w:t>
            </w:r>
            <w:r>
              <w:t xml:space="preserve"> 13-18 Years</w:t>
            </w:r>
          </w:p>
        </w:tc>
        <w:tc>
          <w:tcPr>
            <w:tcW w:w="1005" w:type="dxa"/>
            <w:tcBorders>
              <w:top w:val="nil"/>
              <w:left w:val="nil"/>
              <w:bottom w:val="single" w:sz="4" w:space="0" w:color="auto"/>
              <w:right w:val="nil"/>
            </w:tcBorders>
          </w:tcPr>
          <w:p w:rsidR="00872CCB" w:rsidRPr="00634C39" w:rsidRDefault="00872CCB" w:rsidP="00F11678">
            <w:pPr>
              <w:widowControl w:val="0"/>
            </w:pPr>
            <w:r w:rsidRPr="00634C39">
              <w:t>18-29 Years*</w:t>
            </w:r>
          </w:p>
        </w:tc>
        <w:tc>
          <w:tcPr>
            <w:tcW w:w="1062" w:type="dxa"/>
            <w:tcBorders>
              <w:top w:val="nil"/>
              <w:left w:val="nil"/>
              <w:bottom w:val="single" w:sz="4" w:space="0" w:color="auto"/>
              <w:right w:val="nil"/>
            </w:tcBorders>
          </w:tcPr>
          <w:p w:rsidR="00872CCB" w:rsidRPr="00634C39" w:rsidRDefault="00872CCB" w:rsidP="00F11678">
            <w:pPr>
              <w:widowControl w:val="0"/>
            </w:pPr>
            <w:r w:rsidRPr="00634C39">
              <w:t>30-44 Years</w:t>
            </w:r>
          </w:p>
        </w:tc>
        <w:tc>
          <w:tcPr>
            <w:tcW w:w="1147" w:type="dxa"/>
            <w:tcBorders>
              <w:top w:val="nil"/>
              <w:left w:val="nil"/>
              <w:bottom w:val="single" w:sz="4" w:space="0" w:color="auto"/>
              <w:right w:val="nil"/>
            </w:tcBorders>
          </w:tcPr>
          <w:p w:rsidR="00872CCB" w:rsidRPr="00634C39" w:rsidRDefault="00872CCB" w:rsidP="00F11678">
            <w:pPr>
              <w:widowControl w:val="0"/>
            </w:pPr>
            <w:r w:rsidRPr="00634C39">
              <w:t>45-49 Years</w:t>
            </w:r>
          </w:p>
        </w:tc>
        <w:tc>
          <w:tcPr>
            <w:tcW w:w="1062" w:type="dxa"/>
            <w:tcBorders>
              <w:top w:val="nil"/>
              <w:left w:val="nil"/>
              <w:bottom w:val="single" w:sz="4" w:space="0" w:color="auto"/>
              <w:right w:val="nil"/>
            </w:tcBorders>
          </w:tcPr>
          <w:p w:rsidR="00872CCB" w:rsidRPr="00634C39" w:rsidRDefault="00872CCB" w:rsidP="00F11678">
            <w:pPr>
              <w:widowControl w:val="0"/>
            </w:pPr>
            <w:r w:rsidRPr="00634C39">
              <w:t>60+ Years</w:t>
            </w:r>
          </w:p>
        </w:tc>
        <w:tc>
          <w:tcPr>
            <w:tcW w:w="1323" w:type="dxa"/>
            <w:tcBorders>
              <w:top w:val="nil"/>
              <w:left w:val="nil"/>
              <w:bottom w:val="single" w:sz="4" w:space="0" w:color="auto"/>
              <w:right w:val="nil"/>
            </w:tcBorders>
          </w:tcPr>
          <w:p w:rsidR="00872CCB" w:rsidRPr="00634C39" w:rsidRDefault="00872CCB" w:rsidP="00F11678">
            <w:pPr>
              <w:widowControl w:val="0"/>
            </w:pPr>
            <w:r w:rsidRPr="00634C39">
              <w:t>Rettew et al. (2009) SDI</w:t>
            </w:r>
          </w:p>
        </w:tc>
        <w:tc>
          <w:tcPr>
            <w:tcW w:w="1257" w:type="dxa"/>
            <w:tcBorders>
              <w:top w:val="nil"/>
              <w:left w:val="nil"/>
              <w:bottom w:val="single" w:sz="4" w:space="0" w:color="auto"/>
              <w:right w:val="nil"/>
            </w:tcBorders>
          </w:tcPr>
          <w:p w:rsidR="00872CCB" w:rsidRPr="00634C39" w:rsidRDefault="00872CCB" w:rsidP="00F11678">
            <w:pPr>
              <w:widowControl w:val="0"/>
            </w:pPr>
            <w:r w:rsidRPr="00634C39">
              <w:t xml:space="preserve">Rettew </w:t>
            </w:r>
            <w:r>
              <w:t xml:space="preserve">et al. (2009) DAU </w:t>
            </w:r>
          </w:p>
        </w:tc>
      </w:tr>
      <w:tr w:rsidR="00872CCB" w:rsidRPr="00634C39" w:rsidTr="00F11678">
        <w:tc>
          <w:tcPr>
            <w:tcW w:w="2268" w:type="dxa"/>
            <w:tcBorders>
              <w:top w:val="single" w:sz="4" w:space="0" w:color="auto"/>
              <w:left w:val="nil"/>
              <w:bottom w:val="single" w:sz="4" w:space="0" w:color="auto"/>
              <w:right w:val="nil"/>
            </w:tcBorders>
          </w:tcPr>
          <w:p w:rsidR="00872CCB" w:rsidRPr="00634C39" w:rsidRDefault="00872CCB" w:rsidP="00F11678">
            <w:pPr>
              <w:widowControl w:val="0"/>
              <w:rPr>
                <w:b/>
              </w:rPr>
            </w:pPr>
            <w:r w:rsidRPr="00634C39">
              <w:rPr>
                <w:b/>
              </w:rPr>
              <w:t>Any Disorder</w:t>
            </w:r>
          </w:p>
        </w:tc>
        <w:tc>
          <w:tcPr>
            <w:tcW w:w="1422" w:type="dxa"/>
            <w:tcBorders>
              <w:top w:val="single" w:sz="4" w:space="0" w:color="auto"/>
              <w:left w:val="nil"/>
              <w:bottom w:val="single" w:sz="4" w:space="0" w:color="auto"/>
              <w:right w:val="nil"/>
            </w:tcBorders>
          </w:tcPr>
          <w:p w:rsidR="00872CCB" w:rsidRDefault="00872CCB" w:rsidP="00F11678">
            <w:pPr>
              <w:widowControl w:val="0"/>
              <w:jc w:val="center"/>
            </w:pPr>
            <w:r>
              <w:t>13%</w:t>
            </w:r>
          </w:p>
        </w:tc>
        <w:tc>
          <w:tcPr>
            <w:tcW w:w="1152" w:type="dxa"/>
            <w:tcBorders>
              <w:top w:val="single" w:sz="4" w:space="0" w:color="auto"/>
              <w:left w:val="nil"/>
              <w:bottom w:val="single" w:sz="4" w:space="0" w:color="auto"/>
              <w:right w:val="nil"/>
            </w:tcBorders>
          </w:tcPr>
          <w:p w:rsidR="00872CCB" w:rsidRPr="00634C39" w:rsidRDefault="00872CCB" w:rsidP="00F11678">
            <w:pPr>
              <w:widowControl w:val="0"/>
              <w:jc w:val="center"/>
            </w:pPr>
            <w:r>
              <w:t>--</w:t>
            </w:r>
          </w:p>
        </w:tc>
        <w:tc>
          <w:tcPr>
            <w:tcW w:w="1005" w:type="dxa"/>
            <w:tcBorders>
              <w:top w:val="single" w:sz="4" w:space="0" w:color="auto"/>
              <w:left w:val="nil"/>
              <w:bottom w:val="single" w:sz="4" w:space="0" w:color="auto"/>
              <w:right w:val="nil"/>
            </w:tcBorders>
          </w:tcPr>
          <w:p w:rsidR="00872CCB" w:rsidRPr="00634C39" w:rsidRDefault="00872CCB" w:rsidP="00F11678">
            <w:pPr>
              <w:widowControl w:val="0"/>
              <w:jc w:val="center"/>
            </w:pPr>
            <w:r w:rsidRPr="00634C39">
              <w:t>52%</w:t>
            </w:r>
          </w:p>
        </w:tc>
        <w:tc>
          <w:tcPr>
            <w:tcW w:w="1062" w:type="dxa"/>
            <w:tcBorders>
              <w:top w:val="single" w:sz="4" w:space="0" w:color="auto"/>
              <w:left w:val="nil"/>
              <w:bottom w:val="single" w:sz="4" w:space="0" w:color="auto"/>
              <w:right w:val="nil"/>
            </w:tcBorders>
          </w:tcPr>
          <w:p w:rsidR="00872CCB" w:rsidRPr="00634C39" w:rsidRDefault="00872CCB" w:rsidP="00F11678">
            <w:pPr>
              <w:widowControl w:val="0"/>
              <w:jc w:val="center"/>
            </w:pPr>
            <w:r w:rsidRPr="00634C39">
              <w:t>55%</w:t>
            </w:r>
          </w:p>
        </w:tc>
        <w:tc>
          <w:tcPr>
            <w:tcW w:w="1147" w:type="dxa"/>
            <w:tcBorders>
              <w:top w:val="single" w:sz="4" w:space="0" w:color="auto"/>
              <w:left w:val="nil"/>
              <w:bottom w:val="single" w:sz="4" w:space="0" w:color="auto"/>
              <w:right w:val="nil"/>
            </w:tcBorders>
          </w:tcPr>
          <w:p w:rsidR="00872CCB" w:rsidRPr="00634C39" w:rsidRDefault="00872CCB" w:rsidP="00F11678">
            <w:pPr>
              <w:widowControl w:val="0"/>
              <w:jc w:val="center"/>
            </w:pPr>
            <w:r w:rsidRPr="00634C39">
              <w:t>47%</w:t>
            </w:r>
          </w:p>
        </w:tc>
        <w:tc>
          <w:tcPr>
            <w:tcW w:w="1062" w:type="dxa"/>
            <w:tcBorders>
              <w:top w:val="single" w:sz="4" w:space="0" w:color="auto"/>
              <w:left w:val="nil"/>
              <w:bottom w:val="single" w:sz="4" w:space="0" w:color="auto"/>
              <w:right w:val="nil"/>
            </w:tcBorders>
          </w:tcPr>
          <w:p w:rsidR="00872CCB" w:rsidRPr="00634C39" w:rsidRDefault="00872CCB" w:rsidP="00F11678">
            <w:pPr>
              <w:widowControl w:val="0"/>
              <w:jc w:val="center"/>
            </w:pPr>
            <w:r w:rsidRPr="00634C39">
              <w:t>26%</w:t>
            </w:r>
          </w:p>
        </w:tc>
        <w:tc>
          <w:tcPr>
            <w:tcW w:w="1323" w:type="dxa"/>
            <w:tcBorders>
              <w:top w:val="single" w:sz="4" w:space="0" w:color="auto"/>
              <w:left w:val="nil"/>
              <w:bottom w:val="single" w:sz="4" w:space="0" w:color="auto"/>
              <w:right w:val="nil"/>
            </w:tcBorders>
          </w:tcPr>
          <w:p w:rsidR="00872CCB" w:rsidRPr="00634C39" w:rsidRDefault="00872CCB" w:rsidP="00F11678">
            <w:pPr>
              <w:widowControl w:val="0"/>
              <w:jc w:val="center"/>
            </w:pPr>
            <w:r w:rsidRPr="00634C39">
              <w:t>--</w:t>
            </w:r>
          </w:p>
        </w:tc>
        <w:tc>
          <w:tcPr>
            <w:tcW w:w="1257" w:type="dxa"/>
            <w:tcBorders>
              <w:top w:val="single" w:sz="4" w:space="0" w:color="auto"/>
              <w:left w:val="nil"/>
              <w:bottom w:val="single" w:sz="4" w:space="0" w:color="auto"/>
              <w:right w:val="nil"/>
            </w:tcBorders>
          </w:tcPr>
          <w:p w:rsidR="00872CCB" w:rsidRPr="00634C39" w:rsidRDefault="00872CCB" w:rsidP="00F11678">
            <w:pPr>
              <w:widowControl w:val="0"/>
              <w:jc w:val="center"/>
            </w:pPr>
            <w:r w:rsidRPr="00634C39">
              <w:t>--</w:t>
            </w:r>
          </w:p>
        </w:tc>
      </w:tr>
      <w:tr w:rsidR="00872CCB" w:rsidRPr="00634C39" w:rsidTr="00F11678">
        <w:tc>
          <w:tcPr>
            <w:tcW w:w="2268" w:type="dxa"/>
            <w:tcBorders>
              <w:top w:val="single" w:sz="4" w:space="0" w:color="auto"/>
              <w:left w:val="nil"/>
              <w:bottom w:val="nil"/>
              <w:right w:val="nil"/>
            </w:tcBorders>
          </w:tcPr>
          <w:p w:rsidR="00872CCB" w:rsidRPr="00634C39" w:rsidRDefault="00872CCB" w:rsidP="00F11678">
            <w:pPr>
              <w:widowControl w:val="0"/>
              <w:rPr>
                <w:b/>
              </w:rPr>
            </w:pPr>
            <w:r w:rsidRPr="00634C39">
              <w:rPr>
                <w:b/>
              </w:rPr>
              <w:t xml:space="preserve">Any Anxiety </w:t>
            </w:r>
          </w:p>
        </w:tc>
        <w:tc>
          <w:tcPr>
            <w:tcW w:w="1422" w:type="dxa"/>
            <w:tcBorders>
              <w:top w:val="single" w:sz="4" w:space="0" w:color="auto"/>
              <w:left w:val="nil"/>
              <w:bottom w:val="nil"/>
              <w:right w:val="nil"/>
            </w:tcBorders>
          </w:tcPr>
          <w:p w:rsidR="00872CCB" w:rsidRPr="00634C39" w:rsidRDefault="00872CCB" w:rsidP="00F11678">
            <w:pPr>
              <w:widowControl w:val="0"/>
              <w:jc w:val="center"/>
              <w:rPr>
                <w:b/>
              </w:rPr>
            </w:pPr>
            <w:r>
              <w:rPr>
                <w:b/>
              </w:rPr>
              <w:t>1%</w:t>
            </w:r>
          </w:p>
        </w:tc>
        <w:tc>
          <w:tcPr>
            <w:tcW w:w="1152"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32%</w:t>
            </w:r>
          </w:p>
        </w:tc>
        <w:tc>
          <w:tcPr>
            <w:tcW w:w="1005"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30%</w:t>
            </w:r>
          </w:p>
        </w:tc>
        <w:tc>
          <w:tcPr>
            <w:tcW w:w="1062"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35%</w:t>
            </w:r>
          </w:p>
        </w:tc>
        <w:tc>
          <w:tcPr>
            <w:tcW w:w="1147"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31%</w:t>
            </w:r>
          </w:p>
        </w:tc>
        <w:tc>
          <w:tcPr>
            <w:tcW w:w="1062"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15%</w:t>
            </w:r>
          </w:p>
        </w:tc>
        <w:tc>
          <w:tcPr>
            <w:tcW w:w="1323" w:type="dxa"/>
            <w:tcBorders>
              <w:top w:val="single" w:sz="4" w:space="0" w:color="auto"/>
              <w:left w:val="nil"/>
              <w:bottom w:val="nil"/>
              <w:right w:val="nil"/>
            </w:tcBorders>
          </w:tcPr>
          <w:p w:rsidR="00872CCB" w:rsidRPr="00634C39" w:rsidRDefault="00872CCB" w:rsidP="00F11678">
            <w:pPr>
              <w:widowControl w:val="0"/>
              <w:jc w:val="center"/>
            </w:pPr>
            <w:r w:rsidRPr="00634C39">
              <w:t>--</w:t>
            </w:r>
          </w:p>
        </w:tc>
        <w:tc>
          <w:tcPr>
            <w:tcW w:w="1257" w:type="dxa"/>
            <w:tcBorders>
              <w:top w:val="single" w:sz="4" w:space="0" w:color="auto"/>
              <w:left w:val="nil"/>
              <w:bottom w:val="nil"/>
              <w:right w:val="nil"/>
            </w:tcBorders>
          </w:tcPr>
          <w:p w:rsidR="00872CCB" w:rsidRPr="00634C39" w:rsidRDefault="00872CCB" w:rsidP="00F11678">
            <w:pPr>
              <w:widowControl w:val="0"/>
              <w:jc w:val="center"/>
            </w:pPr>
            <w:r w:rsidRPr="00634C39">
              <w:t>--</w:t>
            </w:r>
          </w:p>
        </w:tc>
      </w:tr>
      <w:tr w:rsidR="00872CCB" w:rsidRPr="00634C39" w:rsidTr="00F11678">
        <w:tc>
          <w:tcPr>
            <w:tcW w:w="2268" w:type="dxa"/>
            <w:tcBorders>
              <w:top w:val="nil"/>
              <w:left w:val="nil"/>
              <w:bottom w:val="nil"/>
              <w:right w:val="nil"/>
            </w:tcBorders>
          </w:tcPr>
          <w:p w:rsidR="00872CCB" w:rsidRPr="00634C39" w:rsidRDefault="00872CCB" w:rsidP="00F11678">
            <w:pPr>
              <w:widowControl w:val="0"/>
            </w:pPr>
            <w:r w:rsidRPr="00634C39">
              <w:t>PTSD</w:t>
            </w:r>
          </w:p>
        </w:tc>
        <w:tc>
          <w:tcPr>
            <w:tcW w:w="1422" w:type="dxa"/>
            <w:tcBorders>
              <w:top w:val="nil"/>
              <w:left w:val="nil"/>
              <w:bottom w:val="nil"/>
              <w:right w:val="nil"/>
            </w:tcBorders>
          </w:tcPr>
          <w:p w:rsidR="00872CCB" w:rsidRPr="00634C39" w:rsidRDefault="00872CCB" w:rsidP="00F11678">
            <w:pPr>
              <w:widowControl w:val="0"/>
              <w:jc w:val="center"/>
            </w:pPr>
            <w:r>
              <w:t>&lt;1%</w:t>
            </w:r>
          </w:p>
        </w:tc>
        <w:tc>
          <w:tcPr>
            <w:tcW w:w="1152" w:type="dxa"/>
            <w:tcBorders>
              <w:top w:val="nil"/>
              <w:left w:val="nil"/>
              <w:bottom w:val="nil"/>
              <w:right w:val="nil"/>
            </w:tcBorders>
          </w:tcPr>
          <w:p w:rsidR="00872CCB" w:rsidRPr="00634C39" w:rsidRDefault="00872CCB" w:rsidP="00F11678">
            <w:pPr>
              <w:widowControl w:val="0"/>
              <w:jc w:val="center"/>
            </w:pPr>
            <w:r w:rsidRPr="00634C39">
              <w:t>5%</w:t>
            </w:r>
          </w:p>
        </w:tc>
        <w:tc>
          <w:tcPr>
            <w:tcW w:w="1005" w:type="dxa"/>
            <w:tcBorders>
              <w:top w:val="nil"/>
              <w:left w:val="nil"/>
              <w:bottom w:val="nil"/>
              <w:right w:val="nil"/>
            </w:tcBorders>
          </w:tcPr>
          <w:p w:rsidR="00872CCB" w:rsidRPr="00634C39" w:rsidRDefault="00872CCB" w:rsidP="00F11678">
            <w:pPr>
              <w:widowControl w:val="0"/>
              <w:jc w:val="center"/>
            </w:pPr>
            <w:r w:rsidRPr="00634C39">
              <w:t>6%</w:t>
            </w:r>
          </w:p>
        </w:tc>
        <w:tc>
          <w:tcPr>
            <w:tcW w:w="1062" w:type="dxa"/>
            <w:tcBorders>
              <w:top w:val="nil"/>
              <w:left w:val="nil"/>
              <w:bottom w:val="nil"/>
              <w:right w:val="nil"/>
            </w:tcBorders>
          </w:tcPr>
          <w:p w:rsidR="00872CCB" w:rsidRPr="00634C39" w:rsidRDefault="00872CCB" w:rsidP="00F11678">
            <w:pPr>
              <w:widowControl w:val="0"/>
              <w:jc w:val="center"/>
            </w:pPr>
            <w:r w:rsidRPr="00634C39">
              <w:t>8%</w:t>
            </w:r>
          </w:p>
        </w:tc>
        <w:tc>
          <w:tcPr>
            <w:tcW w:w="1147" w:type="dxa"/>
            <w:tcBorders>
              <w:top w:val="nil"/>
              <w:left w:val="nil"/>
              <w:bottom w:val="nil"/>
              <w:right w:val="nil"/>
            </w:tcBorders>
          </w:tcPr>
          <w:p w:rsidR="00872CCB" w:rsidRPr="00634C39" w:rsidRDefault="00872CCB" w:rsidP="00F11678">
            <w:pPr>
              <w:widowControl w:val="0"/>
              <w:jc w:val="center"/>
            </w:pPr>
            <w:r w:rsidRPr="00634C39">
              <w:t>9%</w:t>
            </w:r>
          </w:p>
        </w:tc>
        <w:tc>
          <w:tcPr>
            <w:tcW w:w="1062" w:type="dxa"/>
            <w:tcBorders>
              <w:top w:val="nil"/>
              <w:left w:val="nil"/>
              <w:bottom w:val="nil"/>
              <w:right w:val="nil"/>
            </w:tcBorders>
          </w:tcPr>
          <w:p w:rsidR="00872CCB" w:rsidRPr="00634C39" w:rsidRDefault="00872CCB" w:rsidP="00F11678">
            <w:pPr>
              <w:widowControl w:val="0"/>
              <w:jc w:val="center"/>
            </w:pPr>
            <w:r w:rsidRPr="00634C39">
              <w:t>3%</w:t>
            </w:r>
          </w:p>
        </w:tc>
        <w:tc>
          <w:tcPr>
            <w:tcW w:w="1323" w:type="dxa"/>
            <w:tcBorders>
              <w:top w:val="nil"/>
              <w:left w:val="nil"/>
              <w:bottom w:val="nil"/>
              <w:right w:val="nil"/>
            </w:tcBorders>
          </w:tcPr>
          <w:p w:rsidR="00872CCB" w:rsidRPr="00634C39" w:rsidRDefault="00872CCB" w:rsidP="00F11678">
            <w:pPr>
              <w:widowControl w:val="0"/>
              <w:jc w:val="center"/>
            </w:pPr>
            <w:r w:rsidRPr="00634C39">
              <w:t>9%</w:t>
            </w:r>
          </w:p>
        </w:tc>
        <w:tc>
          <w:tcPr>
            <w:tcW w:w="1257" w:type="dxa"/>
            <w:tcBorders>
              <w:top w:val="nil"/>
              <w:left w:val="nil"/>
              <w:bottom w:val="nil"/>
              <w:right w:val="nil"/>
            </w:tcBorders>
          </w:tcPr>
          <w:p w:rsidR="00872CCB" w:rsidRPr="00634C39" w:rsidRDefault="00872CCB" w:rsidP="00F11678">
            <w:pPr>
              <w:widowControl w:val="0"/>
              <w:jc w:val="center"/>
            </w:pPr>
            <w:r w:rsidRPr="00634C39">
              <w:t>3%</w:t>
            </w:r>
          </w:p>
        </w:tc>
      </w:tr>
      <w:tr w:rsidR="00872CCB" w:rsidRPr="00634C39" w:rsidTr="00F11678">
        <w:tc>
          <w:tcPr>
            <w:tcW w:w="2268" w:type="dxa"/>
            <w:tcBorders>
              <w:top w:val="nil"/>
              <w:left w:val="nil"/>
              <w:bottom w:val="nil"/>
              <w:right w:val="nil"/>
            </w:tcBorders>
          </w:tcPr>
          <w:p w:rsidR="00872CCB" w:rsidRPr="00634C39" w:rsidRDefault="00872CCB" w:rsidP="00F11678">
            <w:pPr>
              <w:widowControl w:val="0"/>
            </w:pPr>
            <w:r>
              <w:t>GAD</w:t>
            </w:r>
          </w:p>
        </w:tc>
        <w:tc>
          <w:tcPr>
            <w:tcW w:w="1422" w:type="dxa"/>
            <w:tcBorders>
              <w:top w:val="nil"/>
              <w:left w:val="nil"/>
              <w:bottom w:val="nil"/>
              <w:right w:val="nil"/>
            </w:tcBorders>
          </w:tcPr>
          <w:p w:rsidR="00872CCB" w:rsidRPr="00634C39" w:rsidRDefault="00872CCB" w:rsidP="00F11678">
            <w:pPr>
              <w:widowControl w:val="0"/>
              <w:jc w:val="center"/>
            </w:pPr>
            <w:r>
              <w:t>&lt;1%</w:t>
            </w:r>
          </w:p>
        </w:tc>
        <w:tc>
          <w:tcPr>
            <w:tcW w:w="1152" w:type="dxa"/>
            <w:tcBorders>
              <w:top w:val="nil"/>
              <w:left w:val="nil"/>
              <w:bottom w:val="nil"/>
              <w:right w:val="nil"/>
            </w:tcBorders>
          </w:tcPr>
          <w:p w:rsidR="00872CCB" w:rsidRPr="00634C39" w:rsidRDefault="00872CCB" w:rsidP="00F11678">
            <w:pPr>
              <w:widowControl w:val="0"/>
              <w:jc w:val="center"/>
            </w:pPr>
            <w:r w:rsidRPr="00634C39">
              <w:t>2%</w:t>
            </w:r>
          </w:p>
        </w:tc>
        <w:tc>
          <w:tcPr>
            <w:tcW w:w="1005" w:type="dxa"/>
            <w:tcBorders>
              <w:top w:val="nil"/>
              <w:left w:val="nil"/>
              <w:bottom w:val="nil"/>
              <w:right w:val="nil"/>
            </w:tcBorders>
          </w:tcPr>
          <w:p w:rsidR="00872CCB" w:rsidRPr="00634C39" w:rsidRDefault="00872CCB" w:rsidP="00F11678">
            <w:pPr>
              <w:widowControl w:val="0"/>
              <w:jc w:val="center"/>
            </w:pPr>
            <w:r w:rsidRPr="00634C39">
              <w:t>4%</w:t>
            </w:r>
          </w:p>
        </w:tc>
        <w:tc>
          <w:tcPr>
            <w:tcW w:w="1062" w:type="dxa"/>
            <w:tcBorders>
              <w:top w:val="nil"/>
              <w:left w:val="nil"/>
              <w:bottom w:val="nil"/>
              <w:right w:val="nil"/>
            </w:tcBorders>
          </w:tcPr>
          <w:p w:rsidR="00872CCB" w:rsidRPr="00634C39" w:rsidRDefault="00872CCB" w:rsidP="00F11678">
            <w:pPr>
              <w:widowControl w:val="0"/>
              <w:jc w:val="center"/>
            </w:pPr>
            <w:r w:rsidRPr="00634C39">
              <w:t>7%</w:t>
            </w:r>
          </w:p>
        </w:tc>
        <w:tc>
          <w:tcPr>
            <w:tcW w:w="1147" w:type="dxa"/>
            <w:tcBorders>
              <w:top w:val="nil"/>
              <w:left w:val="nil"/>
              <w:bottom w:val="nil"/>
              <w:right w:val="nil"/>
            </w:tcBorders>
          </w:tcPr>
          <w:p w:rsidR="00872CCB" w:rsidRPr="00634C39" w:rsidRDefault="00872CCB" w:rsidP="00F11678">
            <w:pPr>
              <w:widowControl w:val="0"/>
              <w:jc w:val="center"/>
            </w:pPr>
            <w:r w:rsidRPr="00634C39">
              <w:t>8%</w:t>
            </w:r>
          </w:p>
        </w:tc>
        <w:tc>
          <w:tcPr>
            <w:tcW w:w="1062" w:type="dxa"/>
            <w:tcBorders>
              <w:top w:val="nil"/>
              <w:left w:val="nil"/>
              <w:bottom w:val="nil"/>
              <w:right w:val="nil"/>
            </w:tcBorders>
          </w:tcPr>
          <w:p w:rsidR="00872CCB" w:rsidRPr="00634C39" w:rsidRDefault="00872CCB" w:rsidP="00F11678">
            <w:pPr>
              <w:widowControl w:val="0"/>
              <w:jc w:val="center"/>
            </w:pPr>
            <w:r w:rsidRPr="00634C39">
              <w:t>4%</w:t>
            </w:r>
          </w:p>
        </w:tc>
        <w:tc>
          <w:tcPr>
            <w:tcW w:w="1323" w:type="dxa"/>
            <w:tcBorders>
              <w:top w:val="nil"/>
              <w:left w:val="nil"/>
              <w:bottom w:val="nil"/>
              <w:right w:val="nil"/>
            </w:tcBorders>
          </w:tcPr>
          <w:p w:rsidR="00872CCB" w:rsidRPr="00634C39" w:rsidRDefault="00872CCB" w:rsidP="00F11678">
            <w:pPr>
              <w:widowControl w:val="0"/>
              <w:jc w:val="center"/>
            </w:pPr>
            <w:r w:rsidRPr="00634C39">
              <w:t>10%</w:t>
            </w:r>
          </w:p>
        </w:tc>
        <w:tc>
          <w:tcPr>
            <w:tcW w:w="1257" w:type="dxa"/>
            <w:tcBorders>
              <w:top w:val="nil"/>
              <w:left w:val="nil"/>
              <w:bottom w:val="nil"/>
              <w:right w:val="nil"/>
            </w:tcBorders>
          </w:tcPr>
          <w:p w:rsidR="00872CCB" w:rsidRPr="00634C39" w:rsidRDefault="00872CCB" w:rsidP="00F11678">
            <w:pPr>
              <w:widowControl w:val="0"/>
              <w:jc w:val="center"/>
            </w:pPr>
            <w:r w:rsidRPr="00634C39">
              <w:t>5%</w:t>
            </w:r>
          </w:p>
        </w:tc>
      </w:tr>
      <w:tr w:rsidR="00872CCB" w:rsidRPr="00634C39" w:rsidTr="00F11678">
        <w:tc>
          <w:tcPr>
            <w:tcW w:w="2268" w:type="dxa"/>
            <w:tcBorders>
              <w:top w:val="nil"/>
              <w:left w:val="nil"/>
              <w:bottom w:val="nil"/>
              <w:right w:val="nil"/>
            </w:tcBorders>
          </w:tcPr>
          <w:p w:rsidR="00872CCB" w:rsidRPr="00634C39" w:rsidRDefault="00872CCB" w:rsidP="00F11678">
            <w:pPr>
              <w:widowControl w:val="0"/>
            </w:pPr>
            <w:r w:rsidRPr="00634C39">
              <w:t>Panic Disorder</w:t>
            </w:r>
          </w:p>
        </w:tc>
        <w:tc>
          <w:tcPr>
            <w:tcW w:w="1422" w:type="dxa"/>
            <w:tcBorders>
              <w:top w:val="nil"/>
              <w:left w:val="nil"/>
              <w:bottom w:val="nil"/>
              <w:right w:val="nil"/>
            </w:tcBorders>
          </w:tcPr>
          <w:p w:rsidR="00872CCB" w:rsidRPr="00634C39" w:rsidRDefault="00872CCB" w:rsidP="00F11678">
            <w:pPr>
              <w:widowControl w:val="0"/>
              <w:jc w:val="center"/>
            </w:pPr>
            <w:r>
              <w:t>&lt;1%</w:t>
            </w:r>
          </w:p>
        </w:tc>
        <w:tc>
          <w:tcPr>
            <w:tcW w:w="1152" w:type="dxa"/>
            <w:tcBorders>
              <w:top w:val="nil"/>
              <w:left w:val="nil"/>
              <w:bottom w:val="nil"/>
              <w:right w:val="nil"/>
            </w:tcBorders>
          </w:tcPr>
          <w:p w:rsidR="00872CCB" w:rsidRPr="00634C39" w:rsidRDefault="00872CCB" w:rsidP="00F11678">
            <w:pPr>
              <w:widowControl w:val="0"/>
              <w:jc w:val="center"/>
            </w:pPr>
            <w:r w:rsidRPr="00634C39">
              <w:t>2%</w:t>
            </w:r>
          </w:p>
        </w:tc>
        <w:tc>
          <w:tcPr>
            <w:tcW w:w="1005" w:type="dxa"/>
            <w:tcBorders>
              <w:top w:val="nil"/>
              <w:left w:val="nil"/>
              <w:bottom w:val="nil"/>
              <w:right w:val="nil"/>
            </w:tcBorders>
          </w:tcPr>
          <w:p w:rsidR="00872CCB" w:rsidRPr="00634C39" w:rsidRDefault="00872CCB" w:rsidP="00F11678">
            <w:pPr>
              <w:widowControl w:val="0"/>
              <w:jc w:val="center"/>
            </w:pPr>
            <w:r w:rsidRPr="00634C39">
              <w:t>4%</w:t>
            </w:r>
          </w:p>
        </w:tc>
        <w:tc>
          <w:tcPr>
            <w:tcW w:w="1062" w:type="dxa"/>
            <w:tcBorders>
              <w:top w:val="nil"/>
              <w:left w:val="nil"/>
              <w:bottom w:val="nil"/>
              <w:right w:val="nil"/>
            </w:tcBorders>
          </w:tcPr>
          <w:p w:rsidR="00872CCB" w:rsidRPr="00634C39" w:rsidRDefault="00872CCB" w:rsidP="00F11678">
            <w:pPr>
              <w:widowControl w:val="0"/>
              <w:jc w:val="center"/>
            </w:pPr>
            <w:r w:rsidRPr="00634C39">
              <w:t>6%</w:t>
            </w:r>
          </w:p>
        </w:tc>
        <w:tc>
          <w:tcPr>
            <w:tcW w:w="1147" w:type="dxa"/>
            <w:tcBorders>
              <w:top w:val="nil"/>
              <w:left w:val="nil"/>
              <w:bottom w:val="nil"/>
              <w:right w:val="nil"/>
            </w:tcBorders>
          </w:tcPr>
          <w:p w:rsidR="00872CCB" w:rsidRPr="00634C39" w:rsidRDefault="00872CCB" w:rsidP="00F11678">
            <w:pPr>
              <w:widowControl w:val="0"/>
              <w:jc w:val="center"/>
            </w:pPr>
            <w:r w:rsidRPr="00634C39">
              <w:t>6%</w:t>
            </w:r>
          </w:p>
        </w:tc>
        <w:tc>
          <w:tcPr>
            <w:tcW w:w="1062" w:type="dxa"/>
            <w:tcBorders>
              <w:top w:val="nil"/>
              <w:left w:val="nil"/>
              <w:bottom w:val="nil"/>
              <w:right w:val="nil"/>
            </w:tcBorders>
          </w:tcPr>
          <w:p w:rsidR="00872CCB" w:rsidRPr="00634C39" w:rsidRDefault="00872CCB" w:rsidP="00F11678">
            <w:pPr>
              <w:widowControl w:val="0"/>
              <w:jc w:val="center"/>
            </w:pPr>
            <w:r w:rsidRPr="00634C39">
              <w:t>2%</w:t>
            </w:r>
          </w:p>
        </w:tc>
        <w:tc>
          <w:tcPr>
            <w:tcW w:w="1323" w:type="dxa"/>
            <w:tcBorders>
              <w:top w:val="nil"/>
              <w:left w:val="nil"/>
              <w:bottom w:val="nil"/>
              <w:right w:val="nil"/>
            </w:tcBorders>
          </w:tcPr>
          <w:p w:rsidR="00872CCB" w:rsidRPr="00634C39" w:rsidRDefault="00872CCB" w:rsidP="00F11678">
            <w:pPr>
              <w:widowControl w:val="0"/>
              <w:jc w:val="center"/>
            </w:pPr>
            <w:r w:rsidRPr="00634C39">
              <w:t>11%</w:t>
            </w:r>
          </w:p>
        </w:tc>
        <w:tc>
          <w:tcPr>
            <w:tcW w:w="1257" w:type="dxa"/>
            <w:tcBorders>
              <w:top w:val="nil"/>
              <w:left w:val="nil"/>
              <w:bottom w:val="nil"/>
              <w:right w:val="nil"/>
            </w:tcBorders>
          </w:tcPr>
          <w:p w:rsidR="00872CCB" w:rsidRPr="00634C39" w:rsidRDefault="00872CCB" w:rsidP="00F11678">
            <w:pPr>
              <w:widowControl w:val="0"/>
              <w:jc w:val="center"/>
            </w:pPr>
            <w:r w:rsidRPr="00634C39">
              <w:t>12%</w:t>
            </w:r>
          </w:p>
        </w:tc>
      </w:tr>
      <w:tr w:rsidR="00872CCB" w:rsidRPr="00634C39" w:rsidTr="00F11678">
        <w:tc>
          <w:tcPr>
            <w:tcW w:w="2268" w:type="dxa"/>
            <w:tcBorders>
              <w:top w:val="nil"/>
              <w:left w:val="nil"/>
              <w:bottom w:val="nil"/>
              <w:right w:val="nil"/>
            </w:tcBorders>
          </w:tcPr>
          <w:p w:rsidR="00872CCB" w:rsidRPr="00634C39" w:rsidRDefault="00872CCB" w:rsidP="00F11678">
            <w:pPr>
              <w:widowControl w:val="0"/>
            </w:pPr>
            <w:r w:rsidRPr="00634C39">
              <w:t>Social Phobia</w:t>
            </w:r>
          </w:p>
        </w:tc>
        <w:tc>
          <w:tcPr>
            <w:tcW w:w="1422" w:type="dxa"/>
            <w:tcBorders>
              <w:top w:val="nil"/>
              <w:left w:val="nil"/>
              <w:bottom w:val="nil"/>
              <w:right w:val="nil"/>
            </w:tcBorders>
          </w:tcPr>
          <w:p w:rsidR="00872CCB" w:rsidRPr="00634C39" w:rsidRDefault="00872CCB" w:rsidP="00F11678">
            <w:pPr>
              <w:widowControl w:val="0"/>
              <w:jc w:val="center"/>
            </w:pPr>
            <w:r>
              <w:t>--</w:t>
            </w:r>
          </w:p>
        </w:tc>
        <w:tc>
          <w:tcPr>
            <w:tcW w:w="1152" w:type="dxa"/>
            <w:tcBorders>
              <w:top w:val="nil"/>
              <w:left w:val="nil"/>
              <w:bottom w:val="nil"/>
              <w:right w:val="nil"/>
            </w:tcBorders>
          </w:tcPr>
          <w:p w:rsidR="00872CCB" w:rsidRPr="00634C39" w:rsidRDefault="00872CCB" w:rsidP="00F11678">
            <w:pPr>
              <w:widowControl w:val="0"/>
              <w:jc w:val="center"/>
            </w:pPr>
            <w:r w:rsidRPr="00634C39">
              <w:t>9%</w:t>
            </w:r>
          </w:p>
        </w:tc>
        <w:tc>
          <w:tcPr>
            <w:tcW w:w="1005" w:type="dxa"/>
            <w:tcBorders>
              <w:top w:val="nil"/>
              <w:left w:val="nil"/>
              <w:bottom w:val="nil"/>
              <w:right w:val="nil"/>
            </w:tcBorders>
          </w:tcPr>
          <w:p w:rsidR="00872CCB" w:rsidRPr="00634C39" w:rsidRDefault="00872CCB" w:rsidP="00F11678">
            <w:pPr>
              <w:widowControl w:val="0"/>
              <w:jc w:val="center"/>
            </w:pPr>
            <w:r w:rsidRPr="00634C39">
              <w:t>14%</w:t>
            </w:r>
          </w:p>
        </w:tc>
        <w:tc>
          <w:tcPr>
            <w:tcW w:w="1062" w:type="dxa"/>
            <w:tcBorders>
              <w:top w:val="nil"/>
              <w:left w:val="nil"/>
              <w:bottom w:val="nil"/>
              <w:right w:val="nil"/>
            </w:tcBorders>
          </w:tcPr>
          <w:p w:rsidR="00872CCB" w:rsidRPr="00634C39" w:rsidRDefault="00872CCB" w:rsidP="00F11678">
            <w:pPr>
              <w:widowControl w:val="0"/>
              <w:jc w:val="center"/>
            </w:pPr>
            <w:r w:rsidRPr="00634C39">
              <w:t>14%</w:t>
            </w:r>
          </w:p>
        </w:tc>
        <w:tc>
          <w:tcPr>
            <w:tcW w:w="1147" w:type="dxa"/>
            <w:tcBorders>
              <w:top w:val="nil"/>
              <w:left w:val="nil"/>
              <w:bottom w:val="nil"/>
              <w:right w:val="nil"/>
            </w:tcBorders>
          </w:tcPr>
          <w:p w:rsidR="00872CCB" w:rsidRPr="00634C39" w:rsidRDefault="00872CCB" w:rsidP="00F11678">
            <w:pPr>
              <w:widowControl w:val="0"/>
              <w:jc w:val="center"/>
            </w:pPr>
            <w:r w:rsidRPr="00634C39">
              <w:t>12%</w:t>
            </w:r>
          </w:p>
        </w:tc>
        <w:tc>
          <w:tcPr>
            <w:tcW w:w="1062" w:type="dxa"/>
            <w:tcBorders>
              <w:top w:val="nil"/>
              <w:left w:val="nil"/>
              <w:bottom w:val="nil"/>
              <w:right w:val="nil"/>
            </w:tcBorders>
          </w:tcPr>
          <w:p w:rsidR="00872CCB" w:rsidRPr="00634C39" w:rsidRDefault="00872CCB" w:rsidP="00F11678">
            <w:pPr>
              <w:widowControl w:val="0"/>
              <w:jc w:val="center"/>
            </w:pPr>
            <w:r w:rsidRPr="00634C39">
              <w:t>7%</w:t>
            </w:r>
          </w:p>
        </w:tc>
        <w:tc>
          <w:tcPr>
            <w:tcW w:w="1323" w:type="dxa"/>
            <w:tcBorders>
              <w:top w:val="nil"/>
              <w:left w:val="nil"/>
              <w:bottom w:val="nil"/>
              <w:right w:val="nil"/>
            </w:tcBorders>
          </w:tcPr>
          <w:p w:rsidR="00872CCB" w:rsidRPr="00634C39" w:rsidRDefault="00872CCB" w:rsidP="00F11678">
            <w:pPr>
              <w:widowControl w:val="0"/>
              <w:jc w:val="center"/>
            </w:pPr>
            <w:r w:rsidRPr="00634C39">
              <w:t>20%</w:t>
            </w:r>
          </w:p>
        </w:tc>
        <w:tc>
          <w:tcPr>
            <w:tcW w:w="1257" w:type="dxa"/>
            <w:tcBorders>
              <w:top w:val="nil"/>
              <w:left w:val="nil"/>
              <w:bottom w:val="nil"/>
              <w:right w:val="nil"/>
            </w:tcBorders>
          </w:tcPr>
          <w:p w:rsidR="00872CCB" w:rsidRPr="00634C39" w:rsidRDefault="00872CCB" w:rsidP="00F11678">
            <w:pPr>
              <w:widowControl w:val="0"/>
              <w:jc w:val="center"/>
            </w:pPr>
            <w:r w:rsidRPr="00634C39">
              <w:t>6%</w:t>
            </w:r>
          </w:p>
        </w:tc>
      </w:tr>
      <w:tr w:rsidR="00872CCB" w:rsidRPr="00634C39" w:rsidTr="00F11678">
        <w:tc>
          <w:tcPr>
            <w:tcW w:w="2268" w:type="dxa"/>
            <w:tcBorders>
              <w:top w:val="nil"/>
              <w:left w:val="nil"/>
              <w:bottom w:val="single" w:sz="4" w:space="0" w:color="auto"/>
              <w:right w:val="nil"/>
            </w:tcBorders>
          </w:tcPr>
          <w:p w:rsidR="00872CCB" w:rsidRPr="00634C39" w:rsidRDefault="00872CCB" w:rsidP="00F11678">
            <w:pPr>
              <w:widowControl w:val="0"/>
            </w:pPr>
            <w:r w:rsidRPr="00634C39">
              <w:t>Separation Anxiety</w:t>
            </w:r>
          </w:p>
        </w:tc>
        <w:tc>
          <w:tcPr>
            <w:tcW w:w="1422" w:type="dxa"/>
            <w:tcBorders>
              <w:top w:val="nil"/>
              <w:left w:val="nil"/>
              <w:bottom w:val="single" w:sz="4" w:space="0" w:color="auto"/>
              <w:right w:val="nil"/>
            </w:tcBorders>
          </w:tcPr>
          <w:p w:rsidR="00872CCB" w:rsidRPr="00634C39" w:rsidRDefault="00872CCB" w:rsidP="00F11678">
            <w:pPr>
              <w:widowControl w:val="0"/>
              <w:jc w:val="center"/>
            </w:pPr>
            <w:r>
              <w:t>--</w:t>
            </w:r>
          </w:p>
        </w:tc>
        <w:tc>
          <w:tcPr>
            <w:tcW w:w="1152" w:type="dxa"/>
            <w:tcBorders>
              <w:top w:val="nil"/>
              <w:left w:val="nil"/>
              <w:bottom w:val="single" w:sz="4" w:space="0" w:color="auto"/>
              <w:right w:val="nil"/>
            </w:tcBorders>
          </w:tcPr>
          <w:p w:rsidR="00872CCB" w:rsidRPr="00634C39" w:rsidRDefault="00872CCB" w:rsidP="00F11678">
            <w:pPr>
              <w:widowControl w:val="0"/>
              <w:jc w:val="center"/>
            </w:pPr>
            <w:r w:rsidRPr="00634C39">
              <w:t>8%</w:t>
            </w:r>
          </w:p>
        </w:tc>
        <w:tc>
          <w:tcPr>
            <w:tcW w:w="1005" w:type="dxa"/>
            <w:tcBorders>
              <w:top w:val="nil"/>
              <w:left w:val="nil"/>
              <w:bottom w:val="single" w:sz="4" w:space="0" w:color="auto"/>
              <w:right w:val="nil"/>
            </w:tcBorders>
          </w:tcPr>
          <w:p w:rsidR="00872CCB" w:rsidRPr="00634C39" w:rsidRDefault="00872CCB" w:rsidP="00F11678">
            <w:pPr>
              <w:widowControl w:val="0"/>
              <w:jc w:val="center"/>
            </w:pPr>
            <w:r w:rsidRPr="00634C39">
              <w:t>2%</w:t>
            </w:r>
          </w:p>
        </w:tc>
        <w:tc>
          <w:tcPr>
            <w:tcW w:w="1062" w:type="dxa"/>
            <w:tcBorders>
              <w:top w:val="nil"/>
              <w:left w:val="nil"/>
              <w:bottom w:val="single" w:sz="4" w:space="0" w:color="auto"/>
              <w:right w:val="nil"/>
            </w:tcBorders>
          </w:tcPr>
          <w:p w:rsidR="00872CCB" w:rsidRPr="00634C39" w:rsidRDefault="00872CCB" w:rsidP="00F11678">
            <w:pPr>
              <w:widowControl w:val="0"/>
              <w:jc w:val="center"/>
            </w:pPr>
            <w:r w:rsidRPr="00634C39">
              <w:t>2%</w:t>
            </w:r>
          </w:p>
        </w:tc>
        <w:tc>
          <w:tcPr>
            <w:tcW w:w="1147" w:type="dxa"/>
            <w:tcBorders>
              <w:top w:val="nil"/>
              <w:left w:val="nil"/>
              <w:bottom w:val="single" w:sz="4" w:space="0" w:color="auto"/>
              <w:right w:val="nil"/>
            </w:tcBorders>
          </w:tcPr>
          <w:p w:rsidR="00872CCB" w:rsidRPr="00634C39" w:rsidRDefault="00872CCB" w:rsidP="00F11678">
            <w:pPr>
              <w:widowControl w:val="0"/>
              <w:jc w:val="center"/>
            </w:pPr>
            <w:r w:rsidRPr="00634C39">
              <w:t>1%</w:t>
            </w:r>
          </w:p>
        </w:tc>
        <w:tc>
          <w:tcPr>
            <w:tcW w:w="1062" w:type="dxa"/>
            <w:tcBorders>
              <w:top w:val="nil"/>
              <w:left w:val="nil"/>
              <w:bottom w:val="single" w:sz="4" w:space="0" w:color="auto"/>
              <w:right w:val="nil"/>
            </w:tcBorders>
          </w:tcPr>
          <w:p w:rsidR="00872CCB" w:rsidRPr="00634C39" w:rsidRDefault="00872CCB" w:rsidP="00F11678">
            <w:pPr>
              <w:widowControl w:val="0"/>
              <w:jc w:val="center"/>
            </w:pPr>
            <w:r w:rsidRPr="00634C39">
              <w:t>1%</w:t>
            </w:r>
          </w:p>
        </w:tc>
        <w:tc>
          <w:tcPr>
            <w:tcW w:w="1323" w:type="dxa"/>
            <w:tcBorders>
              <w:top w:val="nil"/>
              <w:left w:val="nil"/>
              <w:bottom w:val="single" w:sz="4" w:space="0" w:color="auto"/>
              <w:right w:val="nil"/>
            </w:tcBorders>
          </w:tcPr>
          <w:p w:rsidR="00872CCB" w:rsidRPr="00634C39" w:rsidRDefault="00872CCB" w:rsidP="00F11678">
            <w:pPr>
              <w:widowControl w:val="0"/>
              <w:jc w:val="center"/>
            </w:pPr>
            <w:r w:rsidRPr="00634C39">
              <w:t>18%</w:t>
            </w:r>
          </w:p>
        </w:tc>
        <w:tc>
          <w:tcPr>
            <w:tcW w:w="1257" w:type="dxa"/>
            <w:tcBorders>
              <w:top w:val="nil"/>
              <w:left w:val="nil"/>
              <w:bottom w:val="single" w:sz="4" w:space="0" w:color="auto"/>
              <w:right w:val="nil"/>
            </w:tcBorders>
          </w:tcPr>
          <w:p w:rsidR="00872CCB" w:rsidRPr="00634C39" w:rsidRDefault="00872CCB" w:rsidP="00F11678">
            <w:pPr>
              <w:widowControl w:val="0"/>
              <w:jc w:val="center"/>
            </w:pPr>
            <w:r w:rsidRPr="00634C39">
              <w:t>8%</w:t>
            </w:r>
          </w:p>
        </w:tc>
      </w:tr>
      <w:tr w:rsidR="00872CCB" w:rsidRPr="00634C39" w:rsidTr="00F11678">
        <w:tc>
          <w:tcPr>
            <w:tcW w:w="2268" w:type="dxa"/>
            <w:tcBorders>
              <w:top w:val="single" w:sz="4" w:space="0" w:color="auto"/>
              <w:left w:val="nil"/>
              <w:bottom w:val="nil"/>
              <w:right w:val="nil"/>
            </w:tcBorders>
          </w:tcPr>
          <w:p w:rsidR="00872CCB" w:rsidRPr="00634C39" w:rsidRDefault="00872CCB" w:rsidP="00F11678">
            <w:pPr>
              <w:widowControl w:val="0"/>
              <w:rPr>
                <w:b/>
              </w:rPr>
            </w:pPr>
            <w:r w:rsidRPr="00634C39">
              <w:rPr>
                <w:b/>
              </w:rPr>
              <w:t>Any Impulse Control Disorder</w:t>
            </w:r>
          </w:p>
        </w:tc>
        <w:tc>
          <w:tcPr>
            <w:tcW w:w="1422" w:type="dxa"/>
            <w:tcBorders>
              <w:top w:val="single" w:sz="4" w:space="0" w:color="auto"/>
              <w:left w:val="nil"/>
              <w:bottom w:val="nil"/>
              <w:right w:val="nil"/>
            </w:tcBorders>
          </w:tcPr>
          <w:p w:rsidR="00872CCB" w:rsidRPr="00634C39" w:rsidRDefault="00872CCB" w:rsidP="00F11678">
            <w:pPr>
              <w:widowControl w:val="0"/>
              <w:jc w:val="center"/>
              <w:rPr>
                <w:b/>
              </w:rPr>
            </w:pPr>
            <w:r>
              <w:rPr>
                <w:b/>
              </w:rPr>
              <w:t>--</w:t>
            </w:r>
          </w:p>
        </w:tc>
        <w:tc>
          <w:tcPr>
            <w:tcW w:w="1152"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20%</w:t>
            </w:r>
          </w:p>
        </w:tc>
        <w:tc>
          <w:tcPr>
            <w:tcW w:w="1005"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27%</w:t>
            </w:r>
          </w:p>
        </w:tc>
        <w:tc>
          <w:tcPr>
            <w:tcW w:w="1062"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23%</w:t>
            </w:r>
          </w:p>
        </w:tc>
        <w:tc>
          <w:tcPr>
            <w:tcW w:w="1147"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w:t>
            </w:r>
          </w:p>
        </w:tc>
        <w:tc>
          <w:tcPr>
            <w:tcW w:w="1062"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w:t>
            </w:r>
          </w:p>
        </w:tc>
        <w:tc>
          <w:tcPr>
            <w:tcW w:w="1323"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w:t>
            </w:r>
          </w:p>
        </w:tc>
        <w:tc>
          <w:tcPr>
            <w:tcW w:w="1257"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w:t>
            </w:r>
          </w:p>
        </w:tc>
      </w:tr>
      <w:tr w:rsidR="00872CCB" w:rsidRPr="00634C39" w:rsidTr="00F11678">
        <w:tc>
          <w:tcPr>
            <w:tcW w:w="2268" w:type="dxa"/>
            <w:tcBorders>
              <w:top w:val="nil"/>
              <w:left w:val="nil"/>
              <w:bottom w:val="nil"/>
              <w:right w:val="nil"/>
            </w:tcBorders>
          </w:tcPr>
          <w:p w:rsidR="00872CCB" w:rsidRPr="00634C39" w:rsidRDefault="00872CCB" w:rsidP="00F11678">
            <w:pPr>
              <w:widowControl w:val="0"/>
            </w:pPr>
            <w:r w:rsidRPr="00634C39">
              <w:t>ODD</w:t>
            </w:r>
          </w:p>
        </w:tc>
        <w:tc>
          <w:tcPr>
            <w:tcW w:w="1422" w:type="dxa"/>
            <w:tcBorders>
              <w:top w:val="nil"/>
              <w:left w:val="nil"/>
              <w:bottom w:val="nil"/>
              <w:right w:val="nil"/>
            </w:tcBorders>
          </w:tcPr>
          <w:p w:rsidR="00872CCB" w:rsidRPr="00634C39" w:rsidRDefault="00872CCB" w:rsidP="00F11678">
            <w:pPr>
              <w:widowControl w:val="0"/>
              <w:jc w:val="center"/>
            </w:pPr>
            <w:r>
              <w:t>--</w:t>
            </w:r>
          </w:p>
        </w:tc>
        <w:tc>
          <w:tcPr>
            <w:tcW w:w="1152" w:type="dxa"/>
            <w:tcBorders>
              <w:top w:val="nil"/>
              <w:left w:val="nil"/>
              <w:bottom w:val="nil"/>
              <w:right w:val="nil"/>
            </w:tcBorders>
          </w:tcPr>
          <w:p w:rsidR="00872CCB" w:rsidRPr="00634C39" w:rsidRDefault="00872CCB" w:rsidP="00F11678">
            <w:pPr>
              <w:widowControl w:val="0"/>
              <w:jc w:val="center"/>
            </w:pPr>
            <w:r w:rsidRPr="00634C39">
              <w:t>13%</w:t>
            </w:r>
          </w:p>
        </w:tc>
        <w:tc>
          <w:tcPr>
            <w:tcW w:w="1005" w:type="dxa"/>
            <w:tcBorders>
              <w:top w:val="nil"/>
              <w:left w:val="nil"/>
              <w:bottom w:val="nil"/>
              <w:right w:val="nil"/>
            </w:tcBorders>
          </w:tcPr>
          <w:p w:rsidR="00872CCB" w:rsidRPr="00634C39" w:rsidRDefault="00872CCB" w:rsidP="00F11678">
            <w:pPr>
              <w:widowControl w:val="0"/>
              <w:jc w:val="center"/>
            </w:pPr>
            <w:r w:rsidRPr="00634C39">
              <w:t>10%</w:t>
            </w:r>
          </w:p>
        </w:tc>
        <w:tc>
          <w:tcPr>
            <w:tcW w:w="1062" w:type="dxa"/>
            <w:tcBorders>
              <w:top w:val="nil"/>
              <w:left w:val="nil"/>
              <w:bottom w:val="nil"/>
              <w:right w:val="nil"/>
            </w:tcBorders>
          </w:tcPr>
          <w:p w:rsidR="00872CCB" w:rsidRPr="00634C39" w:rsidRDefault="00872CCB" w:rsidP="00F11678">
            <w:pPr>
              <w:widowControl w:val="0"/>
              <w:jc w:val="center"/>
            </w:pPr>
            <w:r w:rsidRPr="00634C39">
              <w:t>8%</w:t>
            </w:r>
          </w:p>
        </w:tc>
        <w:tc>
          <w:tcPr>
            <w:tcW w:w="1147" w:type="dxa"/>
            <w:tcBorders>
              <w:top w:val="nil"/>
              <w:left w:val="nil"/>
              <w:bottom w:val="nil"/>
              <w:right w:val="nil"/>
            </w:tcBorders>
          </w:tcPr>
          <w:p w:rsidR="00872CCB" w:rsidRPr="00634C39" w:rsidRDefault="00872CCB" w:rsidP="00F11678">
            <w:pPr>
              <w:widowControl w:val="0"/>
              <w:jc w:val="center"/>
            </w:pPr>
            <w:r w:rsidRPr="00634C39">
              <w:t>--</w:t>
            </w:r>
          </w:p>
        </w:tc>
        <w:tc>
          <w:tcPr>
            <w:tcW w:w="1062" w:type="dxa"/>
            <w:tcBorders>
              <w:top w:val="nil"/>
              <w:left w:val="nil"/>
              <w:bottom w:val="nil"/>
              <w:right w:val="nil"/>
            </w:tcBorders>
          </w:tcPr>
          <w:p w:rsidR="00872CCB" w:rsidRPr="00634C39" w:rsidRDefault="00872CCB" w:rsidP="00F11678">
            <w:pPr>
              <w:widowControl w:val="0"/>
              <w:jc w:val="center"/>
            </w:pPr>
            <w:r w:rsidRPr="00634C39">
              <w:t>--</w:t>
            </w:r>
          </w:p>
        </w:tc>
        <w:tc>
          <w:tcPr>
            <w:tcW w:w="1323" w:type="dxa"/>
            <w:tcBorders>
              <w:top w:val="nil"/>
              <w:left w:val="nil"/>
              <w:bottom w:val="nil"/>
              <w:right w:val="nil"/>
            </w:tcBorders>
          </w:tcPr>
          <w:p w:rsidR="00872CCB" w:rsidRPr="00634C39" w:rsidRDefault="00872CCB" w:rsidP="00F11678">
            <w:pPr>
              <w:widowControl w:val="0"/>
              <w:jc w:val="center"/>
            </w:pPr>
            <w:r w:rsidRPr="00634C39">
              <w:t>38%</w:t>
            </w:r>
          </w:p>
        </w:tc>
        <w:tc>
          <w:tcPr>
            <w:tcW w:w="1257" w:type="dxa"/>
            <w:tcBorders>
              <w:top w:val="nil"/>
              <w:left w:val="nil"/>
              <w:bottom w:val="nil"/>
              <w:right w:val="nil"/>
            </w:tcBorders>
          </w:tcPr>
          <w:p w:rsidR="00872CCB" w:rsidRPr="00634C39" w:rsidRDefault="00872CCB" w:rsidP="00F11678">
            <w:pPr>
              <w:widowControl w:val="0"/>
              <w:jc w:val="center"/>
            </w:pPr>
            <w:r w:rsidRPr="00634C39">
              <w:t>37%</w:t>
            </w:r>
          </w:p>
        </w:tc>
      </w:tr>
      <w:tr w:rsidR="00872CCB" w:rsidRPr="00634C39" w:rsidTr="00F11678">
        <w:tc>
          <w:tcPr>
            <w:tcW w:w="2268" w:type="dxa"/>
            <w:tcBorders>
              <w:top w:val="nil"/>
              <w:left w:val="nil"/>
              <w:bottom w:val="nil"/>
              <w:right w:val="nil"/>
            </w:tcBorders>
          </w:tcPr>
          <w:p w:rsidR="00872CCB" w:rsidRPr="00634C39" w:rsidRDefault="00872CCB" w:rsidP="00F11678">
            <w:pPr>
              <w:widowControl w:val="0"/>
            </w:pPr>
            <w:r w:rsidRPr="00634C39">
              <w:t>Conduct Disorder</w:t>
            </w:r>
          </w:p>
        </w:tc>
        <w:tc>
          <w:tcPr>
            <w:tcW w:w="1422" w:type="dxa"/>
            <w:tcBorders>
              <w:top w:val="nil"/>
              <w:left w:val="nil"/>
              <w:bottom w:val="nil"/>
              <w:right w:val="nil"/>
            </w:tcBorders>
          </w:tcPr>
          <w:p w:rsidR="00872CCB" w:rsidRPr="00634C39" w:rsidRDefault="00872CCB" w:rsidP="00F11678">
            <w:pPr>
              <w:widowControl w:val="0"/>
              <w:jc w:val="center"/>
            </w:pPr>
            <w:r>
              <w:t>2%</w:t>
            </w:r>
          </w:p>
        </w:tc>
        <w:tc>
          <w:tcPr>
            <w:tcW w:w="1152" w:type="dxa"/>
            <w:tcBorders>
              <w:top w:val="nil"/>
              <w:left w:val="nil"/>
              <w:bottom w:val="nil"/>
              <w:right w:val="nil"/>
            </w:tcBorders>
          </w:tcPr>
          <w:p w:rsidR="00872CCB" w:rsidRPr="00634C39" w:rsidRDefault="00872CCB" w:rsidP="00F11678">
            <w:pPr>
              <w:widowControl w:val="0"/>
              <w:jc w:val="center"/>
            </w:pPr>
            <w:r w:rsidRPr="00634C39">
              <w:t>7%</w:t>
            </w:r>
          </w:p>
        </w:tc>
        <w:tc>
          <w:tcPr>
            <w:tcW w:w="1005" w:type="dxa"/>
            <w:tcBorders>
              <w:top w:val="nil"/>
              <w:left w:val="nil"/>
              <w:bottom w:val="nil"/>
              <w:right w:val="nil"/>
            </w:tcBorders>
          </w:tcPr>
          <w:p w:rsidR="00872CCB" w:rsidRPr="00634C39" w:rsidRDefault="00872CCB" w:rsidP="00F11678">
            <w:pPr>
              <w:widowControl w:val="0"/>
              <w:jc w:val="center"/>
            </w:pPr>
            <w:r w:rsidRPr="00634C39">
              <w:t>11%</w:t>
            </w:r>
          </w:p>
        </w:tc>
        <w:tc>
          <w:tcPr>
            <w:tcW w:w="1062" w:type="dxa"/>
            <w:tcBorders>
              <w:top w:val="nil"/>
              <w:left w:val="nil"/>
              <w:bottom w:val="nil"/>
              <w:right w:val="nil"/>
            </w:tcBorders>
          </w:tcPr>
          <w:p w:rsidR="00872CCB" w:rsidRPr="00634C39" w:rsidRDefault="00872CCB" w:rsidP="00F11678">
            <w:pPr>
              <w:widowControl w:val="0"/>
              <w:jc w:val="center"/>
            </w:pPr>
            <w:r w:rsidRPr="00634C39">
              <w:t>8%</w:t>
            </w:r>
          </w:p>
        </w:tc>
        <w:tc>
          <w:tcPr>
            <w:tcW w:w="1147" w:type="dxa"/>
            <w:tcBorders>
              <w:top w:val="nil"/>
              <w:left w:val="nil"/>
              <w:bottom w:val="nil"/>
              <w:right w:val="nil"/>
            </w:tcBorders>
          </w:tcPr>
          <w:p w:rsidR="00872CCB" w:rsidRPr="00634C39" w:rsidRDefault="00872CCB" w:rsidP="00F11678">
            <w:pPr>
              <w:widowControl w:val="0"/>
              <w:jc w:val="center"/>
            </w:pPr>
            <w:r w:rsidRPr="00634C39">
              <w:t>--</w:t>
            </w:r>
          </w:p>
        </w:tc>
        <w:tc>
          <w:tcPr>
            <w:tcW w:w="1062" w:type="dxa"/>
            <w:tcBorders>
              <w:top w:val="nil"/>
              <w:left w:val="nil"/>
              <w:bottom w:val="nil"/>
              <w:right w:val="nil"/>
            </w:tcBorders>
          </w:tcPr>
          <w:p w:rsidR="00872CCB" w:rsidRPr="00634C39" w:rsidRDefault="00872CCB" w:rsidP="00F11678">
            <w:pPr>
              <w:widowControl w:val="0"/>
              <w:jc w:val="center"/>
            </w:pPr>
            <w:r w:rsidRPr="00634C39">
              <w:t>--</w:t>
            </w:r>
          </w:p>
        </w:tc>
        <w:tc>
          <w:tcPr>
            <w:tcW w:w="1323" w:type="dxa"/>
            <w:tcBorders>
              <w:top w:val="nil"/>
              <w:left w:val="nil"/>
              <w:bottom w:val="nil"/>
              <w:right w:val="nil"/>
            </w:tcBorders>
          </w:tcPr>
          <w:p w:rsidR="00872CCB" w:rsidRPr="00634C39" w:rsidRDefault="00872CCB" w:rsidP="00F11678">
            <w:pPr>
              <w:widowControl w:val="0"/>
              <w:jc w:val="center"/>
            </w:pPr>
            <w:r w:rsidRPr="00634C39">
              <w:t>25%</w:t>
            </w:r>
          </w:p>
        </w:tc>
        <w:tc>
          <w:tcPr>
            <w:tcW w:w="1257" w:type="dxa"/>
            <w:tcBorders>
              <w:top w:val="nil"/>
              <w:left w:val="nil"/>
              <w:bottom w:val="nil"/>
              <w:right w:val="nil"/>
            </w:tcBorders>
          </w:tcPr>
          <w:p w:rsidR="00872CCB" w:rsidRPr="00634C39" w:rsidRDefault="00872CCB" w:rsidP="00F11678">
            <w:pPr>
              <w:widowControl w:val="0"/>
              <w:jc w:val="center"/>
            </w:pPr>
            <w:r w:rsidRPr="00634C39">
              <w:t>17%</w:t>
            </w:r>
          </w:p>
        </w:tc>
      </w:tr>
      <w:tr w:rsidR="00872CCB" w:rsidRPr="00634C39" w:rsidTr="00F11678">
        <w:tc>
          <w:tcPr>
            <w:tcW w:w="2268" w:type="dxa"/>
            <w:tcBorders>
              <w:top w:val="nil"/>
              <w:left w:val="nil"/>
              <w:bottom w:val="nil"/>
              <w:right w:val="nil"/>
            </w:tcBorders>
          </w:tcPr>
          <w:p w:rsidR="00872CCB" w:rsidRPr="00634C39" w:rsidRDefault="00872CCB" w:rsidP="00F11678">
            <w:pPr>
              <w:widowControl w:val="0"/>
            </w:pPr>
            <w:r w:rsidRPr="00634C39">
              <w:t>ADHD</w:t>
            </w:r>
          </w:p>
        </w:tc>
        <w:tc>
          <w:tcPr>
            <w:tcW w:w="1422" w:type="dxa"/>
            <w:tcBorders>
              <w:top w:val="nil"/>
              <w:left w:val="nil"/>
              <w:bottom w:val="nil"/>
              <w:right w:val="nil"/>
            </w:tcBorders>
          </w:tcPr>
          <w:p w:rsidR="00872CCB" w:rsidRPr="00634C39" w:rsidRDefault="00872CCB" w:rsidP="00F11678">
            <w:pPr>
              <w:widowControl w:val="0"/>
              <w:jc w:val="center"/>
            </w:pPr>
            <w:r>
              <w:t>9%</w:t>
            </w:r>
          </w:p>
        </w:tc>
        <w:tc>
          <w:tcPr>
            <w:tcW w:w="1152" w:type="dxa"/>
            <w:tcBorders>
              <w:top w:val="nil"/>
              <w:left w:val="nil"/>
              <w:bottom w:val="nil"/>
              <w:right w:val="nil"/>
            </w:tcBorders>
          </w:tcPr>
          <w:p w:rsidR="00872CCB" w:rsidRPr="00634C39" w:rsidRDefault="00872CCB" w:rsidP="00F11678">
            <w:pPr>
              <w:widowControl w:val="0"/>
              <w:jc w:val="center"/>
            </w:pPr>
            <w:r w:rsidRPr="00634C39">
              <w:t>9%</w:t>
            </w:r>
          </w:p>
        </w:tc>
        <w:tc>
          <w:tcPr>
            <w:tcW w:w="1005" w:type="dxa"/>
            <w:tcBorders>
              <w:top w:val="nil"/>
              <w:left w:val="nil"/>
              <w:bottom w:val="nil"/>
              <w:right w:val="nil"/>
            </w:tcBorders>
          </w:tcPr>
          <w:p w:rsidR="00872CCB" w:rsidRPr="00634C39" w:rsidRDefault="00872CCB" w:rsidP="00F11678">
            <w:pPr>
              <w:widowControl w:val="0"/>
              <w:jc w:val="center"/>
            </w:pPr>
            <w:r w:rsidRPr="00634C39">
              <w:t>8%</w:t>
            </w:r>
          </w:p>
        </w:tc>
        <w:tc>
          <w:tcPr>
            <w:tcW w:w="1062" w:type="dxa"/>
            <w:tcBorders>
              <w:top w:val="nil"/>
              <w:left w:val="nil"/>
              <w:bottom w:val="nil"/>
              <w:right w:val="nil"/>
            </w:tcBorders>
          </w:tcPr>
          <w:p w:rsidR="00872CCB" w:rsidRPr="00634C39" w:rsidRDefault="00872CCB" w:rsidP="00F11678">
            <w:pPr>
              <w:widowControl w:val="0"/>
              <w:jc w:val="center"/>
            </w:pPr>
            <w:r w:rsidRPr="00634C39">
              <w:t>8%</w:t>
            </w:r>
          </w:p>
        </w:tc>
        <w:tc>
          <w:tcPr>
            <w:tcW w:w="1147" w:type="dxa"/>
            <w:tcBorders>
              <w:top w:val="nil"/>
              <w:left w:val="nil"/>
              <w:bottom w:val="nil"/>
              <w:right w:val="nil"/>
            </w:tcBorders>
          </w:tcPr>
          <w:p w:rsidR="00872CCB" w:rsidRPr="00634C39" w:rsidRDefault="00872CCB" w:rsidP="00F11678">
            <w:pPr>
              <w:widowControl w:val="0"/>
              <w:jc w:val="center"/>
            </w:pPr>
            <w:r w:rsidRPr="00634C39">
              <w:t>--</w:t>
            </w:r>
          </w:p>
        </w:tc>
        <w:tc>
          <w:tcPr>
            <w:tcW w:w="1062" w:type="dxa"/>
            <w:tcBorders>
              <w:top w:val="nil"/>
              <w:left w:val="nil"/>
              <w:bottom w:val="nil"/>
              <w:right w:val="nil"/>
            </w:tcBorders>
          </w:tcPr>
          <w:p w:rsidR="00872CCB" w:rsidRPr="00634C39" w:rsidRDefault="00872CCB" w:rsidP="00F11678">
            <w:pPr>
              <w:widowControl w:val="0"/>
              <w:jc w:val="center"/>
            </w:pPr>
            <w:r w:rsidRPr="00634C39">
              <w:t>--</w:t>
            </w:r>
          </w:p>
        </w:tc>
        <w:tc>
          <w:tcPr>
            <w:tcW w:w="1323" w:type="dxa"/>
            <w:tcBorders>
              <w:top w:val="nil"/>
              <w:left w:val="nil"/>
              <w:bottom w:val="nil"/>
              <w:right w:val="nil"/>
            </w:tcBorders>
          </w:tcPr>
          <w:p w:rsidR="00872CCB" w:rsidRPr="00634C39" w:rsidRDefault="00872CCB" w:rsidP="00F11678">
            <w:pPr>
              <w:widowControl w:val="0"/>
              <w:jc w:val="center"/>
            </w:pPr>
            <w:r w:rsidRPr="00634C39">
              <w:t>38%</w:t>
            </w:r>
          </w:p>
        </w:tc>
        <w:tc>
          <w:tcPr>
            <w:tcW w:w="1257" w:type="dxa"/>
            <w:tcBorders>
              <w:top w:val="nil"/>
              <w:left w:val="nil"/>
              <w:bottom w:val="nil"/>
              <w:right w:val="nil"/>
            </w:tcBorders>
          </w:tcPr>
          <w:p w:rsidR="00872CCB" w:rsidRPr="00634C39" w:rsidRDefault="00872CCB" w:rsidP="00F11678">
            <w:pPr>
              <w:widowControl w:val="0"/>
              <w:jc w:val="center"/>
            </w:pPr>
            <w:r w:rsidRPr="00634C39">
              <w:t>23%</w:t>
            </w:r>
          </w:p>
        </w:tc>
      </w:tr>
      <w:tr w:rsidR="00872CCB" w:rsidRPr="00634C39" w:rsidTr="00F11678">
        <w:tc>
          <w:tcPr>
            <w:tcW w:w="2268" w:type="dxa"/>
            <w:tcBorders>
              <w:top w:val="single" w:sz="4" w:space="0" w:color="auto"/>
              <w:left w:val="nil"/>
              <w:bottom w:val="nil"/>
              <w:right w:val="nil"/>
            </w:tcBorders>
          </w:tcPr>
          <w:p w:rsidR="00872CCB" w:rsidRPr="00634C39" w:rsidRDefault="00872CCB" w:rsidP="00F11678">
            <w:pPr>
              <w:widowControl w:val="0"/>
              <w:rPr>
                <w:b/>
              </w:rPr>
            </w:pPr>
            <w:r w:rsidRPr="00634C39">
              <w:rPr>
                <w:b/>
              </w:rPr>
              <w:t>Any Mood Disorder</w:t>
            </w:r>
          </w:p>
        </w:tc>
        <w:tc>
          <w:tcPr>
            <w:tcW w:w="1422" w:type="dxa"/>
            <w:tcBorders>
              <w:top w:val="single" w:sz="4" w:space="0" w:color="auto"/>
              <w:left w:val="nil"/>
              <w:bottom w:val="nil"/>
              <w:right w:val="nil"/>
            </w:tcBorders>
          </w:tcPr>
          <w:p w:rsidR="00872CCB" w:rsidRPr="00634C39" w:rsidRDefault="00872CCB" w:rsidP="00F11678">
            <w:pPr>
              <w:widowControl w:val="0"/>
              <w:jc w:val="center"/>
              <w:rPr>
                <w:b/>
              </w:rPr>
            </w:pPr>
            <w:r>
              <w:rPr>
                <w:b/>
              </w:rPr>
              <w:t>4%</w:t>
            </w:r>
          </w:p>
        </w:tc>
        <w:tc>
          <w:tcPr>
            <w:tcW w:w="1152"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14%</w:t>
            </w:r>
          </w:p>
        </w:tc>
        <w:tc>
          <w:tcPr>
            <w:tcW w:w="1005"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21%</w:t>
            </w:r>
          </w:p>
        </w:tc>
        <w:tc>
          <w:tcPr>
            <w:tcW w:w="1062"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25%</w:t>
            </w:r>
          </w:p>
        </w:tc>
        <w:tc>
          <w:tcPr>
            <w:tcW w:w="1147"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23%</w:t>
            </w:r>
          </w:p>
        </w:tc>
        <w:tc>
          <w:tcPr>
            <w:tcW w:w="1062"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12%</w:t>
            </w:r>
          </w:p>
        </w:tc>
        <w:tc>
          <w:tcPr>
            <w:tcW w:w="1323"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w:t>
            </w:r>
          </w:p>
        </w:tc>
        <w:tc>
          <w:tcPr>
            <w:tcW w:w="1257" w:type="dxa"/>
            <w:tcBorders>
              <w:top w:val="single" w:sz="4" w:space="0" w:color="auto"/>
              <w:left w:val="nil"/>
              <w:bottom w:val="nil"/>
              <w:right w:val="nil"/>
            </w:tcBorders>
          </w:tcPr>
          <w:p w:rsidR="00872CCB" w:rsidRPr="00634C39" w:rsidRDefault="00872CCB" w:rsidP="00F11678">
            <w:pPr>
              <w:widowControl w:val="0"/>
              <w:jc w:val="center"/>
              <w:rPr>
                <w:b/>
              </w:rPr>
            </w:pPr>
            <w:r w:rsidRPr="00634C39">
              <w:rPr>
                <w:b/>
              </w:rPr>
              <w:t>--</w:t>
            </w:r>
          </w:p>
        </w:tc>
      </w:tr>
      <w:tr w:rsidR="00872CCB" w:rsidRPr="00634C39" w:rsidTr="00F11678">
        <w:tc>
          <w:tcPr>
            <w:tcW w:w="2268" w:type="dxa"/>
            <w:tcBorders>
              <w:top w:val="nil"/>
              <w:left w:val="nil"/>
              <w:bottom w:val="nil"/>
              <w:right w:val="nil"/>
            </w:tcBorders>
          </w:tcPr>
          <w:p w:rsidR="00872CCB" w:rsidRPr="00634C39" w:rsidRDefault="00872CCB" w:rsidP="00F11678">
            <w:pPr>
              <w:widowControl w:val="0"/>
            </w:pPr>
            <w:r w:rsidRPr="00634C39">
              <w:t>MDD</w:t>
            </w:r>
          </w:p>
        </w:tc>
        <w:tc>
          <w:tcPr>
            <w:tcW w:w="1422" w:type="dxa"/>
            <w:tcBorders>
              <w:top w:val="nil"/>
              <w:left w:val="nil"/>
              <w:bottom w:val="nil"/>
              <w:right w:val="nil"/>
            </w:tcBorders>
          </w:tcPr>
          <w:p w:rsidR="00872CCB" w:rsidRPr="00634C39" w:rsidRDefault="00872CCB" w:rsidP="00F11678">
            <w:pPr>
              <w:widowControl w:val="0"/>
              <w:jc w:val="center"/>
            </w:pPr>
            <w:r>
              <w:t>3%</w:t>
            </w:r>
          </w:p>
        </w:tc>
        <w:tc>
          <w:tcPr>
            <w:tcW w:w="1152" w:type="dxa"/>
            <w:tcBorders>
              <w:top w:val="nil"/>
              <w:left w:val="nil"/>
              <w:bottom w:val="nil"/>
              <w:right w:val="nil"/>
            </w:tcBorders>
          </w:tcPr>
          <w:p w:rsidR="00872CCB" w:rsidRPr="00634C39" w:rsidRDefault="00872CCB" w:rsidP="00F11678">
            <w:pPr>
              <w:widowControl w:val="0"/>
              <w:jc w:val="center"/>
            </w:pPr>
            <w:r w:rsidRPr="00634C39">
              <w:t>12%</w:t>
            </w:r>
          </w:p>
        </w:tc>
        <w:tc>
          <w:tcPr>
            <w:tcW w:w="1005" w:type="dxa"/>
            <w:tcBorders>
              <w:top w:val="nil"/>
              <w:left w:val="nil"/>
              <w:bottom w:val="nil"/>
              <w:right w:val="nil"/>
            </w:tcBorders>
          </w:tcPr>
          <w:p w:rsidR="00872CCB" w:rsidRPr="00634C39" w:rsidRDefault="00872CCB" w:rsidP="00F11678">
            <w:pPr>
              <w:widowControl w:val="0"/>
              <w:jc w:val="center"/>
            </w:pPr>
            <w:r w:rsidRPr="00634C39">
              <w:t>15%</w:t>
            </w:r>
          </w:p>
        </w:tc>
        <w:tc>
          <w:tcPr>
            <w:tcW w:w="1062" w:type="dxa"/>
            <w:tcBorders>
              <w:top w:val="nil"/>
              <w:left w:val="nil"/>
              <w:bottom w:val="nil"/>
              <w:right w:val="nil"/>
            </w:tcBorders>
          </w:tcPr>
          <w:p w:rsidR="00872CCB" w:rsidRPr="00634C39" w:rsidRDefault="00872CCB" w:rsidP="00F11678">
            <w:pPr>
              <w:widowControl w:val="0"/>
              <w:jc w:val="center"/>
            </w:pPr>
            <w:r w:rsidRPr="00634C39">
              <w:t>20%</w:t>
            </w:r>
          </w:p>
        </w:tc>
        <w:tc>
          <w:tcPr>
            <w:tcW w:w="1147" w:type="dxa"/>
            <w:tcBorders>
              <w:top w:val="nil"/>
              <w:left w:val="nil"/>
              <w:bottom w:val="nil"/>
              <w:right w:val="nil"/>
            </w:tcBorders>
          </w:tcPr>
          <w:p w:rsidR="00872CCB" w:rsidRPr="00634C39" w:rsidRDefault="00872CCB" w:rsidP="00F11678">
            <w:pPr>
              <w:widowControl w:val="0"/>
              <w:jc w:val="center"/>
            </w:pPr>
            <w:r w:rsidRPr="00634C39">
              <w:t>19%</w:t>
            </w:r>
          </w:p>
        </w:tc>
        <w:tc>
          <w:tcPr>
            <w:tcW w:w="1062" w:type="dxa"/>
            <w:tcBorders>
              <w:top w:val="nil"/>
              <w:left w:val="nil"/>
              <w:bottom w:val="nil"/>
              <w:right w:val="nil"/>
            </w:tcBorders>
          </w:tcPr>
          <w:p w:rsidR="00872CCB" w:rsidRPr="00634C39" w:rsidRDefault="00872CCB" w:rsidP="00F11678">
            <w:pPr>
              <w:widowControl w:val="0"/>
              <w:jc w:val="center"/>
            </w:pPr>
            <w:r w:rsidRPr="00634C39">
              <w:t>11%</w:t>
            </w:r>
          </w:p>
        </w:tc>
        <w:tc>
          <w:tcPr>
            <w:tcW w:w="1323" w:type="dxa"/>
            <w:tcBorders>
              <w:top w:val="nil"/>
              <w:left w:val="nil"/>
              <w:bottom w:val="nil"/>
              <w:right w:val="nil"/>
            </w:tcBorders>
          </w:tcPr>
          <w:p w:rsidR="00872CCB" w:rsidRPr="00634C39" w:rsidRDefault="00872CCB" w:rsidP="00F11678">
            <w:pPr>
              <w:widowControl w:val="0"/>
              <w:jc w:val="center"/>
            </w:pPr>
            <w:r w:rsidRPr="00634C39">
              <w:t>26%</w:t>
            </w:r>
          </w:p>
        </w:tc>
        <w:tc>
          <w:tcPr>
            <w:tcW w:w="1257" w:type="dxa"/>
            <w:tcBorders>
              <w:top w:val="nil"/>
              <w:left w:val="nil"/>
              <w:bottom w:val="nil"/>
              <w:right w:val="nil"/>
            </w:tcBorders>
          </w:tcPr>
          <w:p w:rsidR="00872CCB" w:rsidRPr="00634C39" w:rsidRDefault="00872CCB" w:rsidP="00F11678">
            <w:pPr>
              <w:widowControl w:val="0"/>
              <w:jc w:val="center"/>
            </w:pPr>
            <w:r w:rsidRPr="00634C39">
              <w:t>17%</w:t>
            </w:r>
          </w:p>
        </w:tc>
      </w:tr>
      <w:tr w:rsidR="00872CCB" w:rsidRPr="00634C39" w:rsidTr="00F11678">
        <w:tc>
          <w:tcPr>
            <w:tcW w:w="2268" w:type="dxa"/>
            <w:tcBorders>
              <w:top w:val="nil"/>
              <w:left w:val="nil"/>
              <w:bottom w:val="nil"/>
              <w:right w:val="nil"/>
            </w:tcBorders>
          </w:tcPr>
          <w:p w:rsidR="00872CCB" w:rsidRPr="00634C39" w:rsidRDefault="00872CCB" w:rsidP="00F11678">
            <w:pPr>
              <w:widowControl w:val="0"/>
            </w:pPr>
            <w:r w:rsidRPr="00634C39">
              <w:t>Bipolar I &amp; II</w:t>
            </w:r>
          </w:p>
        </w:tc>
        <w:tc>
          <w:tcPr>
            <w:tcW w:w="1422" w:type="dxa"/>
            <w:tcBorders>
              <w:top w:val="nil"/>
              <w:left w:val="nil"/>
              <w:bottom w:val="nil"/>
              <w:right w:val="nil"/>
            </w:tcBorders>
          </w:tcPr>
          <w:p w:rsidR="00872CCB" w:rsidRPr="00634C39" w:rsidRDefault="00872CCB" w:rsidP="00F11678">
            <w:pPr>
              <w:widowControl w:val="0"/>
              <w:jc w:val="center"/>
            </w:pPr>
            <w:r>
              <w:t>--</w:t>
            </w:r>
          </w:p>
        </w:tc>
        <w:tc>
          <w:tcPr>
            <w:tcW w:w="1152" w:type="dxa"/>
            <w:tcBorders>
              <w:top w:val="nil"/>
              <w:left w:val="nil"/>
              <w:bottom w:val="nil"/>
              <w:right w:val="nil"/>
            </w:tcBorders>
          </w:tcPr>
          <w:p w:rsidR="00872CCB" w:rsidRPr="00634C39" w:rsidRDefault="00872CCB" w:rsidP="00F11678">
            <w:pPr>
              <w:widowControl w:val="0"/>
              <w:jc w:val="center"/>
            </w:pPr>
            <w:r w:rsidRPr="00634C39">
              <w:t>3%</w:t>
            </w:r>
          </w:p>
        </w:tc>
        <w:tc>
          <w:tcPr>
            <w:tcW w:w="1005" w:type="dxa"/>
            <w:tcBorders>
              <w:top w:val="nil"/>
              <w:left w:val="nil"/>
              <w:bottom w:val="nil"/>
              <w:right w:val="nil"/>
            </w:tcBorders>
          </w:tcPr>
          <w:p w:rsidR="00872CCB" w:rsidRPr="00634C39" w:rsidRDefault="00872CCB" w:rsidP="00F11678">
            <w:pPr>
              <w:widowControl w:val="0"/>
              <w:jc w:val="center"/>
            </w:pPr>
            <w:r w:rsidRPr="00634C39">
              <w:t>6%</w:t>
            </w:r>
          </w:p>
        </w:tc>
        <w:tc>
          <w:tcPr>
            <w:tcW w:w="1062" w:type="dxa"/>
            <w:tcBorders>
              <w:top w:val="nil"/>
              <w:left w:val="nil"/>
              <w:bottom w:val="nil"/>
              <w:right w:val="nil"/>
            </w:tcBorders>
          </w:tcPr>
          <w:p w:rsidR="00872CCB" w:rsidRPr="00634C39" w:rsidRDefault="00872CCB" w:rsidP="00F11678">
            <w:pPr>
              <w:widowControl w:val="0"/>
              <w:jc w:val="center"/>
            </w:pPr>
            <w:r w:rsidRPr="00634C39">
              <w:t>5%</w:t>
            </w:r>
          </w:p>
        </w:tc>
        <w:tc>
          <w:tcPr>
            <w:tcW w:w="1147" w:type="dxa"/>
            <w:tcBorders>
              <w:top w:val="nil"/>
              <w:left w:val="nil"/>
              <w:bottom w:val="nil"/>
              <w:right w:val="nil"/>
            </w:tcBorders>
          </w:tcPr>
          <w:p w:rsidR="00872CCB" w:rsidRPr="00634C39" w:rsidRDefault="00872CCB" w:rsidP="00F11678">
            <w:pPr>
              <w:widowControl w:val="0"/>
              <w:jc w:val="center"/>
            </w:pPr>
            <w:r w:rsidRPr="00634C39">
              <w:t>4%</w:t>
            </w:r>
          </w:p>
        </w:tc>
        <w:tc>
          <w:tcPr>
            <w:tcW w:w="1062" w:type="dxa"/>
            <w:tcBorders>
              <w:top w:val="nil"/>
              <w:left w:val="nil"/>
              <w:bottom w:val="nil"/>
              <w:right w:val="nil"/>
            </w:tcBorders>
          </w:tcPr>
          <w:p w:rsidR="00872CCB" w:rsidRPr="00634C39" w:rsidRDefault="00872CCB" w:rsidP="00F11678">
            <w:pPr>
              <w:widowControl w:val="0"/>
              <w:jc w:val="center"/>
            </w:pPr>
            <w:r w:rsidRPr="00634C39">
              <w:t>1%</w:t>
            </w:r>
          </w:p>
        </w:tc>
        <w:tc>
          <w:tcPr>
            <w:tcW w:w="1323" w:type="dxa"/>
            <w:tcBorders>
              <w:top w:val="nil"/>
              <w:left w:val="nil"/>
              <w:bottom w:val="nil"/>
              <w:right w:val="nil"/>
            </w:tcBorders>
          </w:tcPr>
          <w:p w:rsidR="00872CCB" w:rsidRPr="00634C39" w:rsidRDefault="00872CCB" w:rsidP="00F11678">
            <w:pPr>
              <w:widowControl w:val="0"/>
              <w:jc w:val="center"/>
            </w:pPr>
            <w:r w:rsidRPr="00634C39">
              <w:t>--</w:t>
            </w:r>
          </w:p>
        </w:tc>
        <w:tc>
          <w:tcPr>
            <w:tcW w:w="1257" w:type="dxa"/>
            <w:tcBorders>
              <w:top w:val="nil"/>
              <w:left w:val="nil"/>
              <w:bottom w:val="nil"/>
              <w:right w:val="nil"/>
            </w:tcBorders>
          </w:tcPr>
          <w:p w:rsidR="00872CCB" w:rsidRPr="00634C39" w:rsidRDefault="00872CCB" w:rsidP="00F11678">
            <w:pPr>
              <w:widowControl w:val="0"/>
              <w:jc w:val="center"/>
            </w:pPr>
            <w:r w:rsidRPr="00634C39">
              <w:t>--</w:t>
            </w:r>
          </w:p>
        </w:tc>
      </w:tr>
      <w:tr w:rsidR="00872CCB" w:rsidRPr="00634C39" w:rsidTr="00F11678">
        <w:tc>
          <w:tcPr>
            <w:tcW w:w="2268" w:type="dxa"/>
            <w:tcBorders>
              <w:top w:val="nil"/>
              <w:left w:val="nil"/>
              <w:bottom w:val="single" w:sz="4" w:space="0" w:color="auto"/>
              <w:right w:val="nil"/>
            </w:tcBorders>
          </w:tcPr>
          <w:p w:rsidR="00872CCB" w:rsidRPr="00634C39" w:rsidRDefault="00872CCB" w:rsidP="00F11678">
            <w:pPr>
              <w:widowControl w:val="0"/>
            </w:pPr>
            <w:r w:rsidRPr="00634C39">
              <w:t>Dysthymia</w:t>
            </w:r>
          </w:p>
        </w:tc>
        <w:tc>
          <w:tcPr>
            <w:tcW w:w="1422" w:type="dxa"/>
            <w:tcBorders>
              <w:top w:val="nil"/>
              <w:left w:val="nil"/>
              <w:bottom w:val="single" w:sz="4" w:space="0" w:color="auto"/>
              <w:right w:val="nil"/>
            </w:tcBorders>
          </w:tcPr>
          <w:p w:rsidR="00872CCB" w:rsidRDefault="00872CCB" w:rsidP="00F11678">
            <w:pPr>
              <w:widowControl w:val="0"/>
              <w:jc w:val="center"/>
            </w:pPr>
            <w:r>
              <w:t>1%</w:t>
            </w:r>
          </w:p>
        </w:tc>
        <w:tc>
          <w:tcPr>
            <w:tcW w:w="1152" w:type="dxa"/>
            <w:tcBorders>
              <w:top w:val="nil"/>
              <w:left w:val="nil"/>
              <w:bottom w:val="single" w:sz="4" w:space="0" w:color="auto"/>
              <w:right w:val="nil"/>
            </w:tcBorders>
          </w:tcPr>
          <w:p w:rsidR="00872CCB" w:rsidRPr="00634C39" w:rsidRDefault="00872CCB" w:rsidP="00F11678">
            <w:pPr>
              <w:widowControl w:val="0"/>
              <w:jc w:val="center"/>
            </w:pPr>
            <w:r>
              <w:t>--</w:t>
            </w:r>
          </w:p>
        </w:tc>
        <w:tc>
          <w:tcPr>
            <w:tcW w:w="1005" w:type="dxa"/>
            <w:tcBorders>
              <w:top w:val="nil"/>
              <w:left w:val="nil"/>
              <w:bottom w:val="single" w:sz="4" w:space="0" w:color="auto"/>
              <w:right w:val="nil"/>
            </w:tcBorders>
          </w:tcPr>
          <w:p w:rsidR="00872CCB" w:rsidRPr="00634C39" w:rsidRDefault="00872CCB" w:rsidP="00F11678">
            <w:pPr>
              <w:widowControl w:val="0"/>
              <w:jc w:val="center"/>
            </w:pPr>
            <w:r w:rsidRPr="00634C39">
              <w:t>2%</w:t>
            </w:r>
          </w:p>
        </w:tc>
        <w:tc>
          <w:tcPr>
            <w:tcW w:w="1062" w:type="dxa"/>
            <w:tcBorders>
              <w:top w:val="nil"/>
              <w:left w:val="nil"/>
              <w:bottom w:val="single" w:sz="4" w:space="0" w:color="auto"/>
              <w:right w:val="nil"/>
            </w:tcBorders>
          </w:tcPr>
          <w:p w:rsidR="00872CCB" w:rsidRPr="00634C39" w:rsidRDefault="00872CCB" w:rsidP="00F11678">
            <w:pPr>
              <w:widowControl w:val="0"/>
              <w:jc w:val="center"/>
            </w:pPr>
            <w:r w:rsidRPr="00634C39">
              <w:t>3%</w:t>
            </w:r>
          </w:p>
        </w:tc>
        <w:tc>
          <w:tcPr>
            <w:tcW w:w="1147" w:type="dxa"/>
            <w:tcBorders>
              <w:top w:val="nil"/>
              <w:left w:val="nil"/>
              <w:bottom w:val="single" w:sz="4" w:space="0" w:color="auto"/>
              <w:right w:val="nil"/>
            </w:tcBorders>
          </w:tcPr>
          <w:p w:rsidR="00872CCB" w:rsidRPr="00634C39" w:rsidRDefault="00872CCB" w:rsidP="00F11678">
            <w:pPr>
              <w:widowControl w:val="0"/>
              <w:jc w:val="center"/>
            </w:pPr>
            <w:r w:rsidRPr="00634C39">
              <w:t>4%</w:t>
            </w:r>
          </w:p>
        </w:tc>
        <w:tc>
          <w:tcPr>
            <w:tcW w:w="1062" w:type="dxa"/>
            <w:tcBorders>
              <w:top w:val="nil"/>
              <w:left w:val="nil"/>
              <w:bottom w:val="single" w:sz="4" w:space="0" w:color="auto"/>
              <w:right w:val="nil"/>
            </w:tcBorders>
          </w:tcPr>
          <w:p w:rsidR="00872CCB" w:rsidRPr="00634C39" w:rsidRDefault="00872CCB" w:rsidP="00F11678">
            <w:pPr>
              <w:widowControl w:val="0"/>
              <w:jc w:val="center"/>
            </w:pPr>
            <w:r w:rsidRPr="00634C39">
              <w:t>1%</w:t>
            </w:r>
          </w:p>
        </w:tc>
        <w:tc>
          <w:tcPr>
            <w:tcW w:w="1323" w:type="dxa"/>
            <w:tcBorders>
              <w:top w:val="nil"/>
              <w:left w:val="nil"/>
              <w:bottom w:val="single" w:sz="4" w:space="0" w:color="auto"/>
              <w:right w:val="nil"/>
            </w:tcBorders>
          </w:tcPr>
          <w:p w:rsidR="00872CCB" w:rsidRPr="00634C39" w:rsidRDefault="00872CCB" w:rsidP="00F11678">
            <w:pPr>
              <w:widowControl w:val="0"/>
              <w:jc w:val="center"/>
            </w:pPr>
            <w:r w:rsidRPr="00634C39">
              <w:t>8%</w:t>
            </w:r>
          </w:p>
        </w:tc>
        <w:tc>
          <w:tcPr>
            <w:tcW w:w="1257" w:type="dxa"/>
            <w:tcBorders>
              <w:top w:val="nil"/>
              <w:left w:val="nil"/>
              <w:bottom w:val="single" w:sz="4" w:space="0" w:color="auto"/>
              <w:right w:val="nil"/>
            </w:tcBorders>
          </w:tcPr>
          <w:p w:rsidR="00872CCB" w:rsidRPr="00634C39" w:rsidRDefault="00872CCB" w:rsidP="00F11678">
            <w:pPr>
              <w:widowControl w:val="0"/>
              <w:jc w:val="center"/>
            </w:pPr>
            <w:r w:rsidRPr="00634C39">
              <w:t>10%</w:t>
            </w:r>
          </w:p>
        </w:tc>
      </w:tr>
      <w:tr w:rsidR="00872CCB" w:rsidRPr="00634C39" w:rsidTr="00F11678">
        <w:tc>
          <w:tcPr>
            <w:tcW w:w="2268" w:type="dxa"/>
            <w:tcBorders>
              <w:top w:val="single" w:sz="4" w:space="0" w:color="auto"/>
              <w:left w:val="nil"/>
              <w:bottom w:val="double" w:sz="4" w:space="0" w:color="auto"/>
              <w:right w:val="nil"/>
            </w:tcBorders>
          </w:tcPr>
          <w:p w:rsidR="00872CCB" w:rsidRPr="00CF1F93" w:rsidRDefault="00872CCB" w:rsidP="00F11678">
            <w:pPr>
              <w:widowControl w:val="0"/>
              <w:rPr>
                <w:b/>
              </w:rPr>
            </w:pPr>
            <w:r w:rsidRPr="00CF1F93">
              <w:rPr>
                <w:b/>
              </w:rPr>
              <w:t>Any Substance  Abuse Disorder</w:t>
            </w:r>
          </w:p>
        </w:tc>
        <w:tc>
          <w:tcPr>
            <w:tcW w:w="1422" w:type="dxa"/>
            <w:tcBorders>
              <w:top w:val="single" w:sz="4" w:space="0" w:color="auto"/>
              <w:left w:val="nil"/>
              <w:bottom w:val="double" w:sz="4" w:space="0" w:color="auto"/>
              <w:right w:val="nil"/>
            </w:tcBorders>
          </w:tcPr>
          <w:p w:rsidR="00872CCB" w:rsidRPr="00CF1F93" w:rsidRDefault="00872CCB" w:rsidP="00F11678">
            <w:pPr>
              <w:widowControl w:val="0"/>
              <w:jc w:val="center"/>
              <w:rPr>
                <w:b/>
              </w:rPr>
            </w:pPr>
            <w:r>
              <w:rPr>
                <w:b/>
              </w:rPr>
              <w:t>--</w:t>
            </w:r>
          </w:p>
        </w:tc>
        <w:tc>
          <w:tcPr>
            <w:tcW w:w="1152" w:type="dxa"/>
            <w:tcBorders>
              <w:top w:val="single" w:sz="4" w:space="0" w:color="auto"/>
              <w:left w:val="nil"/>
              <w:bottom w:val="double" w:sz="4" w:space="0" w:color="auto"/>
              <w:right w:val="nil"/>
            </w:tcBorders>
          </w:tcPr>
          <w:p w:rsidR="00872CCB" w:rsidRPr="00CF1F93" w:rsidRDefault="00872CCB" w:rsidP="00F11678">
            <w:pPr>
              <w:widowControl w:val="0"/>
              <w:jc w:val="center"/>
              <w:rPr>
                <w:b/>
              </w:rPr>
            </w:pPr>
            <w:r w:rsidRPr="00CF1F93">
              <w:rPr>
                <w:b/>
              </w:rPr>
              <w:t>11%</w:t>
            </w:r>
          </w:p>
        </w:tc>
        <w:tc>
          <w:tcPr>
            <w:tcW w:w="1005" w:type="dxa"/>
            <w:tcBorders>
              <w:top w:val="single" w:sz="4" w:space="0" w:color="auto"/>
              <w:left w:val="nil"/>
              <w:bottom w:val="double" w:sz="4" w:space="0" w:color="auto"/>
              <w:right w:val="nil"/>
            </w:tcBorders>
          </w:tcPr>
          <w:p w:rsidR="00872CCB" w:rsidRPr="00CF1F93" w:rsidRDefault="00872CCB" w:rsidP="00F11678">
            <w:pPr>
              <w:widowControl w:val="0"/>
              <w:jc w:val="center"/>
              <w:rPr>
                <w:b/>
              </w:rPr>
            </w:pPr>
            <w:r w:rsidRPr="00CF1F93">
              <w:rPr>
                <w:b/>
              </w:rPr>
              <w:t>17%</w:t>
            </w:r>
          </w:p>
        </w:tc>
        <w:tc>
          <w:tcPr>
            <w:tcW w:w="1062" w:type="dxa"/>
            <w:tcBorders>
              <w:top w:val="single" w:sz="4" w:space="0" w:color="auto"/>
              <w:left w:val="nil"/>
              <w:bottom w:val="double" w:sz="4" w:space="0" w:color="auto"/>
              <w:right w:val="nil"/>
            </w:tcBorders>
          </w:tcPr>
          <w:p w:rsidR="00872CCB" w:rsidRPr="00CF1F93" w:rsidRDefault="00872CCB" w:rsidP="00F11678">
            <w:pPr>
              <w:widowControl w:val="0"/>
              <w:jc w:val="center"/>
              <w:rPr>
                <w:b/>
              </w:rPr>
            </w:pPr>
            <w:r w:rsidRPr="00CF1F93">
              <w:rPr>
                <w:b/>
              </w:rPr>
              <w:t>18%</w:t>
            </w:r>
          </w:p>
        </w:tc>
        <w:tc>
          <w:tcPr>
            <w:tcW w:w="1147" w:type="dxa"/>
            <w:tcBorders>
              <w:top w:val="single" w:sz="4" w:space="0" w:color="auto"/>
              <w:left w:val="nil"/>
              <w:bottom w:val="double" w:sz="4" w:space="0" w:color="auto"/>
              <w:right w:val="nil"/>
            </w:tcBorders>
          </w:tcPr>
          <w:p w:rsidR="00872CCB" w:rsidRPr="00CF1F93" w:rsidRDefault="00872CCB" w:rsidP="00F11678">
            <w:pPr>
              <w:widowControl w:val="0"/>
              <w:jc w:val="center"/>
              <w:rPr>
                <w:b/>
              </w:rPr>
            </w:pPr>
            <w:r w:rsidRPr="00CF1F93">
              <w:rPr>
                <w:b/>
              </w:rPr>
              <w:t>15%</w:t>
            </w:r>
          </w:p>
        </w:tc>
        <w:tc>
          <w:tcPr>
            <w:tcW w:w="1062" w:type="dxa"/>
            <w:tcBorders>
              <w:top w:val="single" w:sz="4" w:space="0" w:color="auto"/>
              <w:left w:val="nil"/>
              <w:bottom w:val="double" w:sz="4" w:space="0" w:color="auto"/>
              <w:right w:val="nil"/>
            </w:tcBorders>
          </w:tcPr>
          <w:p w:rsidR="00872CCB" w:rsidRPr="00CF1F93" w:rsidRDefault="00872CCB" w:rsidP="00F11678">
            <w:pPr>
              <w:widowControl w:val="0"/>
              <w:jc w:val="center"/>
              <w:rPr>
                <w:b/>
              </w:rPr>
            </w:pPr>
            <w:r w:rsidRPr="00CF1F93">
              <w:rPr>
                <w:b/>
              </w:rPr>
              <w:t>6%</w:t>
            </w:r>
          </w:p>
        </w:tc>
        <w:tc>
          <w:tcPr>
            <w:tcW w:w="1323" w:type="dxa"/>
            <w:tcBorders>
              <w:top w:val="single" w:sz="4" w:space="0" w:color="auto"/>
              <w:left w:val="nil"/>
              <w:bottom w:val="double" w:sz="4" w:space="0" w:color="auto"/>
              <w:right w:val="nil"/>
            </w:tcBorders>
          </w:tcPr>
          <w:p w:rsidR="00872CCB" w:rsidRPr="00CF1F93" w:rsidRDefault="00872CCB" w:rsidP="00F11678">
            <w:pPr>
              <w:widowControl w:val="0"/>
              <w:jc w:val="center"/>
              <w:rPr>
                <w:b/>
              </w:rPr>
            </w:pPr>
            <w:r w:rsidRPr="00CF1F93">
              <w:rPr>
                <w:b/>
              </w:rPr>
              <w:t>30%</w:t>
            </w:r>
          </w:p>
        </w:tc>
        <w:tc>
          <w:tcPr>
            <w:tcW w:w="1257" w:type="dxa"/>
            <w:tcBorders>
              <w:top w:val="single" w:sz="4" w:space="0" w:color="auto"/>
              <w:left w:val="nil"/>
              <w:bottom w:val="double" w:sz="4" w:space="0" w:color="auto"/>
              <w:right w:val="nil"/>
            </w:tcBorders>
          </w:tcPr>
          <w:p w:rsidR="00872CCB" w:rsidRPr="00CF1F93" w:rsidRDefault="00872CCB" w:rsidP="00F11678">
            <w:pPr>
              <w:widowControl w:val="0"/>
              <w:jc w:val="center"/>
              <w:rPr>
                <w:b/>
              </w:rPr>
            </w:pPr>
            <w:r w:rsidRPr="00CF1F93">
              <w:rPr>
                <w:b/>
              </w:rPr>
              <w:t>20%</w:t>
            </w:r>
          </w:p>
        </w:tc>
      </w:tr>
    </w:tbl>
    <w:p w:rsidR="00872CCB" w:rsidRDefault="00872CCB" w:rsidP="00872CCB">
      <w:pPr>
        <w:widowControl w:val="0"/>
        <w:sectPr w:rsidR="00872CCB" w:rsidSect="00D120DC">
          <w:pgSz w:w="15840" w:h="12240" w:orient="landscape"/>
          <w:pgMar w:top="1440" w:right="1440" w:bottom="1440" w:left="1440" w:header="720" w:footer="720" w:gutter="0"/>
          <w:cols w:space="720"/>
          <w:docGrid w:linePitch="326"/>
        </w:sectPr>
      </w:pPr>
      <w:r w:rsidRPr="00634C39">
        <w:rPr>
          <w:i/>
          <w:sz w:val="20"/>
        </w:rPr>
        <w:t xml:space="preserve">Note. </w:t>
      </w:r>
      <w:r w:rsidRPr="00634C39">
        <w:rPr>
          <w:sz w:val="20"/>
        </w:rPr>
        <w:t xml:space="preserve">Statistics adapted from </w:t>
      </w:r>
      <w:r w:rsidR="00072E51">
        <w:rPr>
          <w:noProof/>
          <w:sz w:val="20"/>
        </w:rPr>
        <w:fldChar w:fldCharType="begin">
          <w:fldData xml:space="preserve">PEVuZE5vdGU+PENpdGU+PEF1dGhvcj5LZXNzbGVyPC9BdXRob3I+PFllYXI+MjAwNTwvWWVhcj48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</w:fldData>
        </w:fldChar>
      </w:r>
      <w:r w:rsidR="00072E51">
        <w:rPr>
          <w:noProof/>
          <w:sz w:val="20"/>
        </w:rPr>
        <w:instrText xml:space="preserve"> ADDIN EN.CITE </w:instrText>
      </w:r>
      <w:r w:rsidR="00072E51">
        <w:rPr>
          <w:noProof/>
          <w:sz w:val="20"/>
        </w:rPr>
        <w:fldChar w:fldCharType="begin">
          <w:fldData xml:space="preserve">PEVuZE5vdGU+PENpdGU+PEF1dGhvcj5LZXNzbGVyPC9BdXRob3I+PFllYXI+MjAwNTwvWWVhcj48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</w:fldData>
        </w:fldChar>
      </w:r>
      <w:r w:rsidR="00072E51">
        <w:rPr>
          <w:noProof/>
          <w:sz w:val="20"/>
        </w:rPr>
        <w:instrText xml:space="preserve"> ADDIN EN.CITE.DATA </w:instrText>
      </w:r>
      <w:r w:rsidR="00072E51">
        <w:rPr>
          <w:noProof/>
          <w:sz w:val="20"/>
        </w:rPr>
      </w:r>
      <w:r w:rsidR="00072E51">
        <w:rPr>
          <w:noProof/>
          <w:sz w:val="20"/>
        </w:rPr>
        <w:fldChar w:fldCharType="end"/>
      </w:r>
      <w:r w:rsidR="00072E51">
        <w:rPr>
          <w:noProof/>
          <w:sz w:val="20"/>
        </w:rPr>
        <w:fldChar w:fldCharType="separate"/>
      </w:r>
      <w:r w:rsidR="00072E51">
        <w:rPr>
          <w:noProof/>
          <w:sz w:val="20"/>
        </w:rPr>
        <w:t>(Kessler, Berglund, Demler, Jin, &amp; Walters, 2005; Merikangas, He, Brody, et al., 2010; Merikangas, He, Burstein, et al., 2010; Rettew, Lynch, Achenbach, Dumenci, &amp; Ivanova, 2009)</w:t>
      </w:r>
      <w:r w:rsidR="00072E51">
        <w:rPr>
          <w:noProof/>
          <w:sz w:val="20"/>
        </w:rPr>
        <w:fldChar w:fldCharType="end"/>
      </w:r>
      <w:r w:rsidRPr="00634C39">
        <w:rPr>
          <w:sz w:val="20"/>
        </w:rPr>
        <w:t>.</w:t>
      </w:r>
      <w:r>
        <w:rPr>
          <w:sz w:val="20"/>
        </w:rPr>
        <w:t xml:space="preserve"> NCS-A = National Comorbidity Survey Replication – Adolescent Supplement; NCS-R = National Comorbidity Survey – Replication; SDI = structured diagnostic interview; DAU = diagnosis as usual; PTSD = post-traumatic stress disorder; GAD = generalized anxiety disorder; ODD = oppositional defiant disorder; ADHD = attention-deficit/hyperactivity disorder; MDD = major depressive disorder. NHANES reports 12 month prevalence instead of lifetime.</w:t>
      </w:r>
    </w:p>
    <w:p w:rsidR="00872CCB" w:rsidRPr="00634C39" w:rsidRDefault="00DE2616" w:rsidP="00872CCB">
      <w:pPr>
        <w:widowControl w:val="0"/>
        <w:rPr>
          <w:sz w:val="22"/>
        </w:rPr>
      </w:pPr>
      <w:r>
        <w:rPr>
          <w:sz w:val="22"/>
        </w:rPr>
        <w:lastRenderedPageBreak/>
        <w:t>Table A</w:t>
      </w:r>
    </w:p>
    <w:p w:rsidR="00872CCB" w:rsidRPr="00634C39" w:rsidRDefault="00872CCB" w:rsidP="00872CCB">
      <w:pPr>
        <w:widowControl w:val="0"/>
        <w:spacing w:before="120" w:after="120"/>
        <w:rPr>
          <w:i/>
          <w:sz w:val="22"/>
        </w:rPr>
      </w:pPr>
      <w:r w:rsidRPr="00634C39">
        <w:rPr>
          <w:i/>
          <w:sz w:val="22"/>
        </w:rPr>
        <w:t>Twelve Steps in Implementi</w:t>
      </w:r>
      <w:r>
        <w:rPr>
          <w:i/>
          <w:sz w:val="22"/>
        </w:rPr>
        <w:t>ng Evidence-Based Assessment in Clinical Evaluation of Children and Adolescents</w:t>
      </w:r>
    </w:p>
    <w:tbl>
      <w:tblPr>
        <w:tblW w:w="13608" w:type="dxa"/>
        <w:tblBorders>
          <w:insideH w:val="single" w:sz="4" w:space="0" w:color="000000"/>
        </w:tblBorders>
        <w:tblLook w:val="04A0" w:firstRow="1" w:lastRow="0" w:firstColumn="1" w:lastColumn="0" w:noHBand="0" w:noVBand="1"/>
      </w:tblPr>
      <w:tblGrid>
        <w:gridCol w:w="2988"/>
        <w:gridCol w:w="5130"/>
        <w:gridCol w:w="5490"/>
      </w:tblGrid>
      <w:tr w:rsidR="00872CCB" w:rsidRPr="00634C39" w:rsidTr="00F11678">
        <w:tc>
          <w:tcPr>
            <w:tcW w:w="2988" w:type="dxa"/>
            <w:tcBorders>
              <w:top w:val="double" w:sz="4" w:space="0" w:color="auto"/>
              <w:bottom w:val="single" w:sz="4" w:space="0" w:color="000000"/>
            </w:tcBorders>
          </w:tcPr>
          <w:p w:rsidR="00872CCB" w:rsidRPr="00634C39" w:rsidRDefault="00872CCB" w:rsidP="00F11678">
            <w:pPr>
              <w:widowControl w:val="0"/>
              <w:spacing w:before="120" w:after="120"/>
              <w:jc w:val="center"/>
              <w:rPr>
                <w:b/>
                <w:sz w:val="20"/>
              </w:rPr>
            </w:pPr>
            <w:r w:rsidRPr="00634C39">
              <w:rPr>
                <w:b/>
                <w:sz w:val="20"/>
              </w:rPr>
              <w:t>Assessment Step</w:t>
            </w:r>
          </w:p>
        </w:tc>
        <w:tc>
          <w:tcPr>
            <w:tcW w:w="5130" w:type="dxa"/>
            <w:tcBorders>
              <w:top w:val="double" w:sz="4" w:space="0" w:color="auto"/>
              <w:bottom w:val="single" w:sz="4" w:space="0" w:color="000000"/>
            </w:tcBorders>
          </w:tcPr>
          <w:p w:rsidR="00872CCB" w:rsidRPr="00634C39" w:rsidRDefault="00872CCB" w:rsidP="00F11678">
            <w:pPr>
              <w:widowControl w:val="0"/>
              <w:spacing w:before="120" w:after="120"/>
              <w:jc w:val="center"/>
              <w:rPr>
                <w:b/>
                <w:sz w:val="20"/>
              </w:rPr>
            </w:pPr>
            <w:r w:rsidRPr="00634C39">
              <w:rPr>
                <w:b/>
                <w:sz w:val="20"/>
              </w:rPr>
              <w:t>Rationale</w:t>
            </w:r>
          </w:p>
        </w:tc>
        <w:tc>
          <w:tcPr>
            <w:tcW w:w="5490" w:type="dxa"/>
            <w:tcBorders>
              <w:top w:val="double" w:sz="4" w:space="0" w:color="auto"/>
              <w:bottom w:val="single" w:sz="4" w:space="0" w:color="000000"/>
            </w:tcBorders>
          </w:tcPr>
          <w:p w:rsidR="00872CCB" w:rsidRPr="00634C39" w:rsidRDefault="00872CCB" w:rsidP="00F11678">
            <w:pPr>
              <w:widowControl w:val="0"/>
              <w:spacing w:before="120" w:after="120"/>
              <w:jc w:val="center"/>
              <w:rPr>
                <w:b/>
                <w:sz w:val="20"/>
              </w:rPr>
            </w:pPr>
            <w:r w:rsidRPr="00634C39">
              <w:rPr>
                <w:b/>
                <w:sz w:val="20"/>
              </w:rPr>
              <w:t>Steps to Put in Practice</w:t>
            </w:r>
          </w:p>
        </w:tc>
      </w:tr>
      <w:tr w:rsidR="00872CCB" w:rsidRPr="00634C39" w:rsidTr="00F11678">
        <w:tc>
          <w:tcPr>
            <w:tcW w:w="13608" w:type="dxa"/>
            <w:gridSpan w:val="3"/>
            <w:tcBorders>
              <w:top w:val="single" w:sz="4" w:space="0" w:color="000000"/>
            </w:tcBorders>
          </w:tcPr>
          <w:p w:rsidR="00872CCB" w:rsidRPr="00634C39" w:rsidRDefault="00872CCB" w:rsidP="00F11678">
            <w:pPr>
              <w:widowControl w:val="0"/>
              <w:spacing w:before="120" w:after="120"/>
              <w:rPr>
                <w:sz w:val="20"/>
              </w:rPr>
            </w:pPr>
            <w:r>
              <w:rPr>
                <w:i/>
                <w:sz w:val="20"/>
              </w:rPr>
              <w:t>Preparatory Work Before Seeing Client</w:t>
            </w:r>
          </w:p>
        </w:tc>
      </w:tr>
      <w:tr w:rsidR="00872CCB" w:rsidRPr="00634C39" w:rsidTr="00F11678">
        <w:tc>
          <w:tcPr>
            <w:tcW w:w="2988" w:type="dxa"/>
            <w:tcBorders>
              <w:top w:val="single" w:sz="4" w:space="0" w:color="000000"/>
            </w:tcBorders>
          </w:tcPr>
          <w:p w:rsidR="00872CCB" w:rsidRPr="00634C39" w:rsidRDefault="00872CCB" w:rsidP="00F11678">
            <w:pPr>
              <w:pStyle w:val="ListParagraph"/>
              <w:widowControl w:val="0"/>
              <w:numPr>
                <w:ilvl w:val="0"/>
                <w:numId w:val="1"/>
              </w:numPr>
              <w:ind w:left="360"/>
              <w:rPr>
                <w:sz w:val="20"/>
              </w:rPr>
            </w:pPr>
            <w:r>
              <w:rPr>
                <w:sz w:val="20"/>
              </w:rPr>
              <w:t>Plan for</w:t>
            </w:r>
            <w:r w:rsidRPr="00634C39">
              <w:rPr>
                <w:sz w:val="20"/>
              </w:rPr>
              <w:t xml:space="preserve"> most common </w:t>
            </w:r>
            <w:r>
              <w:rPr>
                <w:sz w:val="20"/>
              </w:rPr>
              <w:t>issu</w:t>
            </w:r>
            <w:r w:rsidRPr="00634C39">
              <w:rPr>
                <w:sz w:val="20"/>
              </w:rPr>
              <w:t>es in our setting</w:t>
            </w:r>
          </w:p>
        </w:tc>
        <w:tc>
          <w:tcPr>
            <w:tcW w:w="5130" w:type="dxa"/>
            <w:tcBorders>
              <w:top w:val="single" w:sz="4" w:space="0" w:color="000000"/>
            </w:tcBorders>
          </w:tcPr>
          <w:p w:rsidR="00872CCB" w:rsidRPr="00634C39" w:rsidRDefault="00872CCB" w:rsidP="00F11678">
            <w:pPr>
              <w:widowControl w:val="0"/>
              <w:rPr>
                <w:sz w:val="20"/>
              </w:rPr>
            </w:pPr>
            <w:r>
              <w:rPr>
                <w:sz w:val="20"/>
              </w:rPr>
              <w:t>Think about what common clinical hypotheses are; have assessment methods ready that could identify each</w:t>
            </w:r>
          </w:p>
        </w:tc>
        <w:tc>
          <w:tcPr>
            <w:tcW w:w="5490" w:type="dxa"/>
            <w:tcBorders>
              <w:top w:val="single" w:sz="4" w:space="0" w:color="000000"/>
            </w:tcBorders>
          </w:tcPr>
          <w:p w:rsidR="00872CCB" w:rsidRPr="00634C39" w:rsidRDefault="00872CCB" w:rsidP="00F11678">
            <w:pPr>
              <w:widowControl w:val="0"/>
              <w:rPr>
                <w:sz w:val="20"/>
              </w:rPr>
            </w:pPr>
            <w:r w:rsidRPr="00634C39">
              <w:rPr>
                <w:sz w:val="20"/>
              </w:rPr>
              <w:t xml:space="preserve">Review </w:t>
            </w:r>
            <w:r>
              <w:rPr>
                <w:sz w:val="20"/>
              </w:rPr>
              <w:t xml:space="preserve">our </w:t>
            </w:r>
            <w:r w:rsidRPr="00634C39">
              <w:rPr>
                <w:sz w:val="20"/>
              </w:rPr>
              <w:t>practice</w:t>
            </w:r>
            <w:r>
              <w:rPr>
                <w:sz w:val="20"/>
              </w:rPr>
              <w:t>; s</w:t>
            </w:r>
            <w:r w:rsidRPr="00634C39">
              <w:rPr>
                <w:sz w:val="20"/>
              </w:rPr>
              <w:t xml:space="preserve">elect a sample of cases (six months, random draw from past year); </w:t>
            </w:r>
            <w:r>
              <w:rPr>
                <w:sz w:val="20"/>
              </w:rPr>
              <w:t>make</w:t>
            </w:r>
            <w:r w:rsidRPr="00634C39">
              <w:rPr>
                <w:sz w:val="20"/>
              </w:rPr>
              <w:t xml:space="preserve"> </w:t>
            </w:r>
            <w:r>
              <w:rPr>
                <w:sz w:val="20"/>
              </w:rPr>
              <w:t>list</w:t>
            </w:r>
            <w:r w:rsidRPr="00634C39">
              <w:rPr>
                <w:sz w:val="20"/>
              </w:rPr>
              <w:t xml:space="preserve"> of most common diagnoses and clinical issues</w:t>
            </w:r>
          </w:p>
        </w:tc>
      </w:tr>
      <w:tr w:rsidR="00872CCB" w:rsidRPr="00634C39" w:rsidTr="00F11678">
        <w:tc>
          <w:tcPr>
            <w:tcW w:w="2988" w:type="dxa"/>
            <w:tcBorders>
              <w:top w:val="single" w:sz="4" w:space="0" w:color="000000"/>
            </w:tcBorders>
          </w:tcPr>
          <w:p w:rsidR="00872CCB" w:rsidRPr="00634C39" w:rsidRDefault="00872CCB" w:rsidP="00F11678">
            <w:pPr>
              <w:pStyle w:val="ListParagraph"/>
              <w:widowControl w:val="0"/>
              <w:numPr>
                <w:ilvl w:val="0"/>
                <w:numId w:val="1"/>
              </w:numPr>
              <w:ind w:left="360"/>
              <w:rPr>
                <w:sz w:val="20"/>
              </w:rPr>
            </w:pPr>
            <w:r w:rsidRPr="00634C39">
              <w:rPr>
                <w:sz w:val="20"/>
              </w:rPr>
              <w:t>Benchmark base rates</w:t>
            </w:r>
            <w:r>
              <w:rPr>
                <w:sz w:val="20"/>
              </w:rPr>
              <w:t xml:space="preserve"> for issues</w:t>
            </w:r>
          </w:p>
        </w:tc>
        <w:tc>
          <w:tcPr>
            <w:tcW w:w="5130" w:type="dxa"/>
            <w:tcBorders>
              <w:top w:val="single" w:sz="4" w:space="0" w:color="000000"/>
            </w:tcBorders>
          </w:tcPr>
          <w:p w:rsidR="00872CCB" w:rsidRPr="00634C39" w:rsidRDefault="00872CCB" w:rsidP="00F11678">
            <w:pPr>
              <w:widowControl w:val="0"/>
              <w:rPr>
                <w:sz w:val="20"/>
              </w:rPr>
            </w:pPr>
            <w:r>
              <w:rPr>
                <w:sz w:val="20"/>
              </w:rPr>
              <w:t>Know the “top ten” issues for our practice; have plan for detecting</w:t>
            </w:r>
          </w:p>
        </w:tc>
        <w:tc>
          <w:tcPr>
            <w:tcW w:w="5490" w:type="dxa"/>
            <w:tcBorders>
              <w:top w:val="single" w:sz="4" w:space="0" w:color="000000"/>
            </w:tcBorders>
          </w:tcPr>
          <w:p w:rsidR="00872CCB" w:rsidRPr="00634C39" w:rsidRDefault="00872CCB" w:rsidP="00F11678">
            <w:pPr>
              <w:widowControl w:val="0"/>
              <w:rPr>
                <w:sz w:val="20"/>
              </w:rPr>
            </w:pPr>
            <w:r>
              <w:rPr>
                <w:sz w:val="20"/>
              </w:rPr>
              <w:t>C</w:t>
            </w:r>
            <w:r w:rsidRPr="00634C39">
              <w:rPr>
                <w:sz w:val="20"/>
              </w:rPr>
              <w:t>ompare local base rate</w:t>
            </w:r>
            <w:r>
              <w:rPr>
                <w:sz w:val="20"/>
              </w:rPr>
              <w:t xml:space="preserve"> </w:t>
            </w:r>
            <w:r w:rsidRPr="00634C39">
              <w:rPr>
                <w:sz w:val="20"/>
              </w:rPr>
              <w:t xml:space="preserve">to </w:t>
            </w:r>
            <w:r>
              <w:rPr>
                <w:sz w:val="20"/>
              </w:rPr>
              <w:t xml:space="preserve">external </w:t>
            </w:r>
            <w:r w:rsidRPr="00634C39">
              <w:rPr>
                <w:sz w:val="20"/>
              </w:rPr>
              <w:t>benchmarks</w:t>
            </w:r>
            <w:r>
              <w:rPr>
                <w:sz w:val="20"/>
              </w:rPr>
              <w:t xml:space="preserve">—other </w:t>
            </w:r>
            <w:r w:rsidRPr="00634C39">
              <w:rPr>
                <w:sz w:val="20"/>
              </w:rPr>
              <w:t>practices and published rates</w:t>
            </w:r>
            <w:r>
              <w:rPr>
                <w:sz w:val="20"/>
              </w:rPr>
              <w:t>; see Table 4</w:t>
            </w:r>
          </w:p>
        </w:tc>
      </w:tr>
      <w:tr w:rsidR="00872CCB" w:rsidRPr="00634C39" w:rsidTr="00F11678">
        <w:tc>
          <w:tcPr>
            <w:tcW w:w="13608" w:type="dxa"/>
            <w:gridSpan w:val="3"/>
          </w:tcPr>
          <w:p w:rsidR="00872CCB" w:rsidRPr="00634C39" w:rsidRDefault="00872CCB" w:rsidP="00F11678">
            <w:pPr>
              <w:widowControl w:val="0"/>
              <w:spacing w:before="120" w:after="120"/>
              <w:rPr>
                <w:sz w:val="20"/>
              </w:rPr>
            </w:pPr>
            <w:r>
              <w:rPr>
                <w:i/>
                <w:sz w:val="20"/>
              </w:rPr>
              <w:t>Prediction Phase</w:t>
            </w:r>
          </w:p>
        </w:tc>
      </w:tr>
      <w:tr w:rsidR="00872CCB" w:rsidRPr="00634C39" w:rsidTr="00F11678">
        <w:tc>
          <w:tcPr>
            <w:tcW w:w="2988" w:type="dxa"/>
          </w:tcPr>
          <w:p w:rsidR="00872CCB" w:rsidRPr="00634C39" w:rsidRDefault="00872CCB" w:rsidP="00F11678">
            <w:pPr>
              <w:widowControl w:val="0"/>
              <w:numPr>
                <w:ilvl w:val="0"/>
                <w:numId w:val="1"/>
              </w:numPr>
              <w:ind w:left="360"/>
              <w:rPr>
                <w:sz w:val="20"/>
              </w:rPr>
            </w:pPr>
            <w:r>
              <w:rPr>
                <w:sz w:val="20"/>
              </w:rPr>
              <w:t>Evaluate risk and protective factors</w:t>
            </w:r>
            <w:r w:rsidRPr="00634C39">
              <w:rPr>
                <w:sz w:val="20"/>
              </w:rPr>
              <w:t xml:space="preserve"> and moderators</w:t>
            </w:r>
          </w:p>
        </w:tc>
        <w:tc>
          <w:tcPr>
            <w:tcW w:w="5130" w:type="dxa"/>
          </w:tcPr>
          <w:p w:rsidR="00872CCB" w:rsidRPr="00634C39" w:rsidRDefault="00872CCB" w:rsidP="00F11678">
            <w:pPr>
              <w:widowControl w:val="0"/>
              <w:rPr>
                <w:sz w:val="20"/>
              </w:rPr>
            </w:pPr>
            <w:r>
              <w:rPr>
                <w:sz w:val="20"/>
              </w:rPr>
              <w:t>Risk factors can trigger more detailed assessment; protective factors (</w:t>
            </w:r>
            <w:r w:rsidRPr="008B3089">
              <w:rPr>
                <w:sz w:val="20"/>
              </w:rPr>
              <w:t>e.g., coping skills, parental warmth</w:t>
            </w:r>
            <w:r>
              <w:rPr>
                <w:sz w:val="20"/>
              </w:rPr>
              <w:t>) and moderators may inform treatment planning</w:t>
            </w:r>
          </w:p>
        </w:tc>
        <w:tc>
          <w:tcPr>
            <w:tcW w:w="5490" w:type="dxa"/>
          </w:tcPr>
          <w:p w:rsidR="00872CCB" w:rsidRPr="00634C39" w:rsidRDefault="00872CCB" w:rsidP="00F11678">
            <w:pPr>
              <w:widowControl w:val="0"/>
              <w:rPr>
                <w:sz w:val="20"/>
              </w:rPr>
            </w:pPr>
            <w:r w:rsidRPr="00634C39">
              <w:rPr>
                <w:sz w:val="20"/>
              </w:rPr>
              <w:t>Make short checklist of key risk factors; make second list of factors that might change treatment selection or moderate outcome; develop plan for how to routinely assess them</w:t>
            </w:r>
          </w:p>
        </w:tc>
      </w:tr>
      <w:tr w:rsidR="00872CCB" w:rsidRPr="00634C39" w:rsidTr="00F11678">
        <w:tc>
          <w:tcPr>
            <w:tcW w:w="2988" w:type="dxa"/>
          </w:tcPr>
          <w:p w:rsidR="00872CCB" w:rsidRPr="00634C39" w:rsidRDefault="00872CCB" w:rsidP="00F11678">
            <w:pPr>
              <w:widowControl w:val="0"/>
              <w:numPr>
                <w:ilvl w:val="0"/>
                <w:numId w:val="1"/>
              </w:numPr>
              <w:ind w:left="360"/>
              <w:rPr>
                <w:sz w:val="20"/>
              </w:rPr>
            </w:pPr>
            <w:r>
              <w:rPr>
                <w:sz w:val="20"/>
              </w:rPr>
              <w:t>Revise</w:t>
            </w:r>
            <w:r w:rsidRPr="00634C39">
              <w:rPr>
                <w:sz w:val="20"/>
              </w:rPr>
              <w:t xml:space="preserve"> probabilities</w:t>
            </w:r>
            <w:r>
              <w:rPr>
                <w:sz w:val="20"/>
              </w:rPr>
              <w:t xml:space="preserve"> based on intake assessments</w:t>
            </w:r>
          </w:p>
        </w:tc>
        <w:tc>
          <w:tcPr>
            <w:tcW w:w="5130" w:type="dxa"/>
          </w:tcPr>
          <w:p w:rsidR="00872CCB" w:rsidRPr="00634C39" w:rsidRDefault="00872CCB" w:rsidP="00072E51">
            <w:pPr>
              <w:widowControl w:val="0"/>
              <w:rPr>
                <w:sz w:val="20"/>
              </w:rPr>
            </w:pPr>
            <w:r>
              <w:rPr>
                <w:sz w:val="20"/>
              </w:rPr>
              <w:t xml:space="preserve">EBA approach gives appropriate weight to each finding; eliminates geographic and training variations in </w:t>
            </w:r>
            <w:r w:rsidRPr="0063143F">
              <w:rPr>
                <w:sz w:val="20"/>
              </w:rPr>
              <w:t xml:space="preserve">interpretation </w:t>
            </w:r>
            <w:r w:rsidR="00072E51">
              <w:rPr>
                <w:noProof/>
                <w:sz w:val="20"/>
              </w:rPr>
              <w:fldChar w:fldCharType="begin"/>
            </w:r>
            <w:r w:rsidR="00072E51">
              <w:rPr>
                <w:noProof/>
                <w:sz w:val="20"/>
              </w:rPr>
              <w:instrText xml:space="preserve"> ADDIN EN.CITE &lt;EndNote&gt;&lt;Cite&gt;&lt;Author&gt;Mulley&lt;/Author&gt;&lt;Year&gt;2011&lt;/Year&gt;&lt;RecNum&gt;30126&lt;/RecNum&gt;&lt;DisplayText&gt;(Mulley &amp;amp; Wennberg, 2011)&lt;/DisplayText&gt;&lt;record&gt;&lt;rec-number&gt;30126&lt;/rec-number&gt;&lt;foreign-keys&gt;&lt;key app="EN" db-id="v2v0rdaeszswxoexzpp5wvdbf9pfeftta50t" timestamp="1446215054"&gt;30126&lt;/key&gt;&lt;/foreign-keys&gt;&lt;ref-type name="Book Section"&gt;5&lt;/ref-type&gt;&lt;contributors&gt;&lt;authors&gt;&lt;author&gt;Mulley, Albert G.&lt;/author&gt;&lt;author&gt;Wennberg, John E.&lt;/author&gt;&lt;/authors&gt;&lt;secondary-authors&gt;&lt;author&gt;Gigerenzer, G.&lt;/author&gt;&lt;author&gt;Muir Gray, J.A.&lt;/author&gt;&lt;/secondary-authors&gt;&lt;/contributors&gt;&lt;titles&gt;&lt;title&gt;Reducing unwarranted variation in clinical practice by supporting clinicians and patients in decision-making&lt;/title&gt;&lt;secondary-title&gt;Better doctors, better patients, better decisions&lt;/secondary-title&gt;&lt;/titles&gt;&lt;pages&gt;45-52&lt;/pages&gt;&lt;keywords&gt;&lt;keyword&gt;clinical decision-making&lt;/keyword&gt;&lt;keyword&gt;Bayesian&lt;/keyword&gt;&lt;/keywords&gt;&lt;dates&gt;&lt;year&gt;2011&lt;/year&gt;&lt;/dates&gt;&lt;pub-location&gt;Cambridge, MA&lt;/pub-location&gt;&lt;publisher&gt;MIT Press&lt;/publisher&gt;&lt;urls&gt;&lt;/urls&gt;&lt;custom1&gt;830&lt;/custom1&gt;&lt;research-notes&gt;Rates of medical procedures routinely vary 10x to 15x across counties, regions, countries. Examples included tonsillectomy, hysterectomy. Variation note explained by differences in disease prevalence or severity. Variation was associated with differences in outcome -- high utilization had more variable and often worse outcome (as procedures get used with uncertain or milder cases) (Wennberg, 1980). &amp;#xD;&amp;#xD;Look at Dartmouth Atlas of Health Care. &amp;#xD;&lt;/research-notes&gt;&lt;/record&gt;&lt;/Cite&gt;&lt;/EndNote&gt;</w:instrText>
            </w:r>
            <w:r w:rsidR="00072E51">
              <w:rPr>
                <w:noProof/>
                <w:sz w:val="20"/>
              </w:rPr>
              <w:fldChar w:fldCharType="separate"/>
            </w:r>
            <w:r w:rsidR="00072E51">
              <w:rPr>
                <w:noProof/>
                <w:sz w:val="20"/>
              </w:rPr>
              <w:t>(Mulley &amp; Wennberg, 2011)</w:t>
            </w:r>
            <w:r w:rsidR="00072E51">
              <w:rPr>
                <w:noProof/>
                <w:sz w:val="20"/>
              </w:rPr>
              <w:fldChar w:fldCharType="end"/>
            </w:r>
            <w:r w:rsidRPr="0063143F">
              <w:rPr>
                <w:sz w:val="20"/>
              </w:rPr>
              <w:t>; provides</w:t>
            </w:r>
            <w:r>
              <w:rPr>
                <w:sz w:val="20"/>
              </w:rPr>
              <w:t xml:space="preserve"> clear guidance about next action</w:t>
            </w:r>
          </w:p>
        </w:tc>
        <w:tc>
          <w:tcPr>
            <w:tcW w:w="5490" w:type="dxa"/>
          </w:tcPr>
          <w:p w:rsidR="00872CCB" w:rsidRPr="00634C39" w:rsidRDefault="00872CCB" w:rsidP="00F11678">
            <w:pPr>
              <w:widowControl w:val="0"/>
              <w:rPr>
                <w:sz w:val="20"/>
              </w:rPr>
            </w:pPr>
            <w:r w:rsidRPr="00634C39">
              <w:rPr>
                <w:sz w:val="20"/>
              </w:rPr>
              <w:t xml:space="preserve">Make a table </w:t>
            </w:r>
            <w:r>
              <w:rPr>
                <w:sz w:val="20"/>
              </w:rPr>
              <w:t>matching</w:t>
            </w:r>
            <w:r w:rsidRPr="00634C39">
              <w:rPr>
                <w:sz w:val="20"/>
              </w:rPr>
              <w:t xml:space="preserve"> assessment </w:t>
            </w:r>
            <w:r>
              <w:rPr>
                <w:sz w:val="20"/>
              </w:rPr>
              <w:t>tools</w:t>
            </w:r>
            <w:r w:rsidRPr="00634C39">
              <w:rPr>
                <w:sz w:val="20"/>
              </w:rPr>
              <w:t xml:space="preserve"> with common presenting problems. Identify gaps in coverage. Make cheat sheet with key information about assessment for each application. </w:t>
            </w:r>
          </w:p>
        </w:tc>
      </w:tr>
      <w:tr w:rsidR="00872CCB" w:rsidRPr="00634C39" w:rsidTr="00F11678">
        <w:tc>
          <w:tcPr>
            <w:tcW w:w="2988" w:type="dxa"/>
          </w:tcPr>
          <w:p w:rsidR="00872CCB" w:rsidRPr="00634C39" w:rsidRDefault="00872CCB" w:rsidP="00F11678">
            <w:pPr>
              <w:widowControl w:val="0"/>
              <w:numPr>
                <w:ilvl w:val="0"/>
                <w:numId w:val="1"/>
              </w:numPr>
              <w:ind w:left="360"/>
              <w:rPr>
                <w:sz w:val="20"/>
              </w:rPr>
            </w:pPr>
            <w:r>
              <w:rPr>
                <w:sz w:val="20"/>
              </w:rPr>
              <w:t>Gather collateral, cross-informant perspectives</w:t>
            </w:r>
          </w:p>
        </w:tc>
        <w:tc>
          <w:tcPr>
            <w:tcW w:w="5130" w:type="dxa"/>
          </w:tcPr>
          <w:p w:rsidR="00872CCB" w:rsidRPr="00634C39" w:rsidRDefault="00872CCB" w:rsidP="00F11678">
            <w:pPr>
              <w:widowControl w:val="0"/>
              <w:rPr>
                <w:sz w:val="20"/>
              </w:rPr>
            </w:pPr>
            <w:r>
              <w:rPr>
                <w:sz w:val="20"/>
              </w:rPr>
              <w:t>Impairment across settings is core to establishing some diagnoses. Discriminative validity of caregiver, teacher, or youth report may differ for specific conditions. Collateral may be crucial if client is young, in denial, or using substances</w:t>
            </w:r>
          </w:p>
        </w:tc>
        <w:tc>
          <w:tcPr>
            <w:tcW w:w="5490" w:type="dxa"/>
          </w:tcPr>
          <w:p w:rsidR="00872CCB" w:rsidRPr="00634C39" w:rsidRDefault="00872CCB" w:rsidP="00F11678">
            <w:pPr>
              <w:widowControl w:val="0"/>
              <w:rPr>
                <w:sz w:val="20"/>
              </w:rPr>
            </w:pPr>
            <w:r w:rsidRPr="00634C39">
              <w:rPr>
                <w:sz w:val="20"/>
              </w:rPr>
              <w:t xml:space="preserve">Gather collateral information to revise case formulation; consider parent, spouse, roommate; also behavioral traces such as Facebook postings. Anticipate typical level of agreement. </w:t>
            </w:r>
          </w:p>
        </w:tc>
      </w:tr>
      <w:tr w:rsidR="00872CCB" w:rsidRPr="00634C39" w:rsidTr="00F11678">
        <w:tc>
          <w:tcPr>
            <w:tcW w:w="13608" w:type="dxa"/>
            <w:gridSpan w:val="3"/>
          </w:tcPr>
          <w:p w:rsidR="00872CCB" w:rsidRPr="00BF4E30" w:rsidRDefault="00872CCB" w:rsidP="00F11678">
            <w:pPr>
              <w:widowControl w:val="0"/>
              <w:spacing w:before="120" w:after="120"/>
              <w:rPr>
                <w:i/>
                <w:sz w:val="20"/>
              </w:rPr>
            </w:pPr>
            <w:r>
              <w:rPr>
                <w:i/>
                <w:sz w:val="20"/>
              </w:rPr>
              <w:t>Prescription Phase</w:t>
            </w:r>
          </w:p>
        </w:tc>
      </w:tr>
      <w:tr w:rsidR="00872CCB" w:rsidRPr="00634C39" w:rsidTr="00F11678">
        <w:tc>
          <w:tcPr>
            <w:tcW w:w="2988" w:type="dxa"/>
          </w:tcPr>
          <w:p w:rsidR="00872CCB" w:rsidRPr="00634C39" w:rsidRDefault="00872CCB" w:rsidP="00F11678">
            <w:pPr>
              <w:widowControl w:val="0"/>
              <w:numPr>
                <w:ilvl w:val="0"/>
                <w:numId w:val="1"/>
              </w:numPr>
              <w:ind w:left="360"/>
              <w:rPr>
                <w:sz w:val="20"/>
              </w:rPr>
            </w:pPr>
            <w:r w:rsidRPr="00634C39">
              <w:rPr>
                <w:sz w:val="20"/>
              </w:rPr>
              <w:t xml:space="preserve">Add </w:t>
            </w:r>
            <w:r>
              <w:rPr>
                <w:sz w:val="20"/>
              </w:rPr>
              <w:t>focused,</w:t>
            </w:r>
            <w:r w:rsidRPr="00634C39">
              <w:rPr>
                <w:sz w:val="20"/>
              </w:rPr>
              <w:t xml:space="preserve"> incremental</w:t>
            </w:r>
            <w:r>
              <w:rPr>
                <w:sz w:val="20"/>
              </w:rPr>
              <w:t xml:space="preserve"> assessments</w:t>
            </w:r>
          </w:p>
        </w:tc>
        <w:tc>
          <w:tcPr>
            <w:tcW w:w="5130" w:type="dxa"/>
          </w:tcPr>
          <w:p w:rsidR="00872CCB" w:rsidRPr="00634C39" w:rsidRDefault="00872CCB" w:rsidP="00F11678">
            <w:pPr>
              <w:widowControl w:val="0"/>
              <w:rPr>
                <w:sz w:val="20"/>
              </w:rPr>
            </w:pPr>
            <w:r>
              <w:rPr>
                <w:sz w:val="20"/>
              </w:rPr>
              <w:t>Broad measures will detect problems; focused measures helpful for differentiation among competing hypotheses.</w:t>
            </w:r>
          </w:p>
        </w:tc>
        <w:tc>
          <w:tcPr>
            <w:tcW w:w="5490" w:type="dxa"/>
          </w:tcPr>
          <w:p w:rsidR="00872CCB" w:rsidRPr="00634C39" w:rsidRDefault="00872CCB" w:rsidP="00F11678">
            <w:pPr>
              <w:widowControl w:val="0"/>
              <w:rPr>
                <w:sz w:val="20"/>
              </w:rPr>
            </w:pPr>
            <w:r w:rsidRPr="00634C39">
              <w:rPr>
                <w:sz w:val="20"/>
              </w:rPr>
              <w:t>Have follow-up tests available</w:t>
            </w:r>
            <w:r>
              <w:rPr>
                <w:sz w:val="20"/>
              </w:rPr>
              <w:t xml:space="preserve"> </w:t>
            </w:r>
            <w:r w:rsidRPr="00634C39">
              <w:rPr>
                <w:sz w:val="20"/>
              </w:rPr>
              <w:t>and criteria for when they should be used. Organize so that key information is easy to integrate</w:t>
            </w:r>
          </w:p>
        </w:tc>
      </w:tr>
      <w:tr w:rsidR="00872CCB" w:rsidRPr="00634C39" w:rsidTr="00F11678">
        <w:tc>
          <w:tcPr>
            <w:tcW w:w="2988" w:type="dxa"/>
          </w:tcPr>
          <w:p w:rsidR="00872CCB" w:rsidRPr="00634C39" w:rsidRDefault="00872CCB" w:rsidP="00F11678">
            <w:pPr>
              <w:widowControl w:val="0"/>
              <w:numPr>
                <w:ilvl w:val="0"/>
                <w:numId w:val="1"/>
              </w:numPr>
              <w:ind w:left="360"/>
              <w:rPr>
                <w:sz w:val="20"/>
              </w:rPr>
            </w:pPr>
            <w:r w:rsidRPr="00634C39">
              <w:rPr>
                <w:sz w:val="20"/>
              </w:rPr>
              <w:t xml:space="preserve">Add </w:t>
            </w:r>
            <w:r>
              <w:rPr>
                <w:sz w:val="20"/>
              </w:rPr>
              <w:t>more</w:t>
            </w:r>
            <w:r w:rsidRPr="00634C39">
              <w:rPr>
                <w:sz w:val="20"/>
              </w:rPr>
              <w:t xml:space="preserve"> intensive methods to finalize diagnoses and </w:t>
            </w:r>
            <w:r>
              <w:rPr>
                <w:sz w:val="20"/>
              </w:rPr>
              <w:t xml:space="preserve">case </w:t>
            </w:r>
            <w:r w:rsidRPr="00634C39">
              <w:rPr>
                <w:sz w:val="20"/>
              </w:rPr>
              <w:t>formulation</w:t>
            </w:r>
          </w:p>
        </w:tc>
        <w:tc>
          <w:tcPr>
            <w:tcW w:w="5130" w:type="dxa"/>
          </w:tcPr>
          <w:p w:rsidR="00872CCB" w:rsidRPr="00634C39" w:rsidRDefault="00872CCB" w:rsidP="00F11678">
            <w:pPr>
              <w:widowControl w:val="0"/>
              <w:rPr>
                <w:sz w:val="20"/>
              </w:rPr>
            </w:pPr>
            <w:r w:rsidRPr="00634C39">
              <w:rPr>
                <w:sz w:val="20"/>
              </w:rPr>
              <w:t xml:space="preserve">If revised probability </w:t>
            </w:r>
            <w:r>
              <w:rPr>
                <w:sz w:val="20"/>
              </w:rPr>
              <w:t xml:space="preserve">falls </w:t>
            </w:r>
            <w:r w:rsidRPr="00634C39">
              <w:rPr>
                <w:sz w:val="20"/>
              </w:rPr>
              <w:t>in the “assessment zone,” what are evidence-based methods to confirm or rule out the diagnosis in question?</w:t>
            </w:r>
          </w:p>
        </w:tc>
        <w:tc>
          <w:tcPr>
            <w:tcW w:w="5490" w:type="dxa"/>
          </w:tcPr>
          <w:p w:rsidR="00872CCB" w:rsidRPr="00634C39" w:rsidRDefault="00872CCB" w:rsidP="00F11678">
            <w:pPr>
              <w:widowControl w:val="0"/>
              <w:rPr>
                <w:sz w:val="20"/>
              </w:rPr>
            </w:pPr>
            <w:r w:rsidRPr="00634C39">
              <w:rPr>
                <w:sz w:val="20"/>
              </w:rPr>
              <w:t xml:space="preserve">Do (semi-)structured interview or review checklist with client to confirm sufficient criteria; supplement with other methods as needed to cross treatment threshold. </w:t>
            </w:r>
            <w:r>
              <w:rPr>
                <w:sz w:val="20"/>
              </w:rPr>
              <w:t>Cognitive ability, achievement, and diagnostic reading tests might be using here for addressing learning disability hypothesis.</w:t>
            </w:r>
          </w:p>
        </w:tc>
      </w:tr>
      <w:tr w:rsidR="00872CCB" w:rsidRPr="00634C39" w:rsidTr="00F11678">
        <w:tc>
          <w:tcPr>
            <w:tcW w:w="2988" w:type="dxa"/>
          </w:tcPr>
          <w:p w:rsidR="00872CCB" w:rsidRPr="00634C39" w:rsidRDefault="00872CCB" w:rsidP="00F11678">
            <w:pPr>
              <w:widowControl w:val="0"/>
              <w:numPr>
                <w:ilvl w:val="0"/>
                <w:numId w:val="1"/>
              </w:numPr>
              <w:ind w:left="360"/>
              <w:rPr>
                <w:sz w:val="20"/>
              </w:rPr>
            </w:pPr>
            <w:r>
              <w:rPr>
                <w:sz w:val="20"/>
              </w:rPr>
              <w:t>Assess</w:t>
            </w:r>
            <w:r w:rsidRPr="00634C39">
              <w:rPr>
                <w:sz w:val="20"/>
              </w:rPr>
              <w:t xml:space="preserve"> for treatment plan and goal setting</w:t>
            </w:r>
          </w:p>
        </w:tc>
        <w:tc>
          <w:tcPr>
            <w:tcW w:w="5130" w:type="dxa"/>
          </w:tcPr>
          <w:p w:rsidR="00872CCB" w:rsidRPr="00634C39" w:rsidRDefault="00872CCB" w:rsidP="00F11678">
            <w:pPr>
              <w:widowControl w:val="0"/>
              <w:rPr>
                <w:sz w:val="20"/>
              </w:rPr>
            </w:pPr>
            <w:r w:rsidRPr="00634C39">
              <w:rPr>
                <w:sz w:val="20"/>
              </w:rPr>
              <w:t xml:space="preserve">Rule out general medical conditions, other medications; family functioning, quality of life, personality, </w:t>
            </w:r>
            <w:r>
              <w:rPr>
                <w:sz w:val="20"/>
              </w:rPr>
              <w:t>work/school adjustment;</w:t>
            </w:r>
            <w:r w:rsidRPr="00634C39">
              <w:rPr>
                <w:sz w:val="20"/>
              </w:rPr>
              <w:t xml:space="preserve"> comorbidities</w:t>
            </w:r>
            <w:r>
              <w:rPr>
                <w:sz w:val="20"/>
              </w:rPr>
              <w:t xml:space="preserve">. Rating scales also can establish baseline severity benchmarks against which to measure </w:t>
            </w:r>
            <w:r>
              <w:rPr>
                <w:sz w:val="20"/>
              </w:rPr>
              <w:lastRenderedPageBreak/>
              <w:t>treatment response.</w:t>
            </w:r>
          </w:p>
        </w:tc>
        <w:tc>
          <w:tcPr>
            <w:tcW w:w="5490" w:type="dxa"/>
          </w:tcPr>
          <w:p w:rsidR="00872CCB" w:rsidRPr="00634C39" w:rsidRDefault="00872CCB" w:rsidP="00F11678">
            <w:pPr>
              <w:widowControl w:val="0"/>
              <w:rPr>
                <w:sz w:val="20"/>
              </w:rPr>
            </w:pPr>
            <w:r w:rsidRPr="00634C39">
              <w:rPr>
                <w:sz w:val="20"/>
              </w:rPr>
              <w:lastRenderedPageBreak/>
              <w:t>Develop systematic ways of screening for medical conditions and medication use. Assess family functioning, personality, comorbidity, SES and other potential treatment moderators.</w:t>
            </w:r>
            <w:r>
              <w:rPr>
                <w:sz w:val="20"/>
              </w:rPr>
              <w:t xml:space="preserve"> Verbal ability might also be a treatment moderator, changing the </w:t>
            </w:r>
            <w:r>
              <w:rPr>
                <w:sz w:val="20"/>
              </w:rPr>
              <w:lastRenderedPageBreak/>
              <w:t>appropriateness of cognitive versus behavioral components.</w:t>
            </w:r>
          </w:p>
        </w:tc>
      </w:tr>
      <w:tr w:rsidR="00872CCB" w:rsidRPr="00634C39" w:rsidTr="00F11678">
        <w:tc>
          <w:tcPr>
            <w:tcW w:w="2988" w:type="dxa"/>
          </w:tcPr>
          <w:p w:rsidR="00872CCB" w:rsidRDefault="00872CCB" w:rsidP="00F11678">
            <w:pPr>
              <w:widowControl w:val="0"/>
              <w:ind w:left="360" w:hanging="360"/>
              <w:rPr>
                <w:sz w:val="20"/>
              </w:rPr>
            </w:pPr>
            <w:r>
              <w:rPr>
                <w:sz w:val="20"/>
              </w:rPr>
              <w:lastRenderedPageBreak/>
              <w:t xml:space="preserve">X. </w:t>
            </w:r>
            <w:r>
              <w:rPr>
                <w:sz w:val="20"/>
              </w:rPr>
              <w:tab/>
              <w:t>Learn</w:t>
            </w:r>
            <w:r w:rsidRPr="00634C39">
              <w:rPr>
                <w:sz w:val="20"/>
              </w:rPr>
              <w:t xml:space="preserve"> and use client preferences</w:t>
            </w:r>
          </w:p>
        </w:tc>
        <w:tc>
          <w:tcPr>
            <w:tcW w:w="5130" w:type="dxa"/>
          </w:tcPr>
          <w:p w:rsidR="00872CCB" w:rsidRPr="00634C39" w:rsidRDefault="00872CCB" w:rsidP="00F11678">
            <w:pPr>
              <w:widowControl w:val="0"/>
              <w:rPr>
                <w:sz w:val="20"/>
              </w:rPr>
            </w:pPr>
            <w:r w:rsidRPr="00634C39">
              <w:rPr>
                <w:sz w:val="20"/>
              </w:rPr>
              <w:t xml:space="preserve">Client </w:t>
            </w:r>
            <w:r>
              <w:rPr>
                <w:sz w:val="20"/>
              </w:rPr>
              <w:t xml:space="preserve">and caregiver </w:t>
            </w:r>
            <w:r w:rsidRPr="00634C39">
              <w:rPr>
                <w:sz w:val="20"/>
              </w:rPr>
              <w:t xml:space="preserve">beliefs and attitudes </w:t>
            </w:r>
            <w:r>
              <w:rPr>
                <w:sz w:val="20"/>
              </w:rPr>
              <w:t>affect</w:t>
            </w:r>
            <w:r w:rsidRPr="00634C39">
              <w:rPr>
                <w:sz w:val="20"/>
              </w:rPr>
              <w:t xml:space="preserve"> treatment seeking and engagement, and are vital for </w:t>
            </w:r>
            <w:r>
              <w:rPr>
                <w:sz w:val="20"/>
              </w:rPr>
              <w:t xml:space="preserve">discussing </w:t>
            </w:r>
            <w:r w:rsidRPr="00634C39">
              <w:rPr>
                <w:sz w:val="20"/>
              </w:rPr>
              <w:t>balanc</w:t>
            </w:r>
            <w:r>
              <w:rPr>
                <w:sz w:val="20"/>
              </w:rPr>
              <w:t>e of</w:t>
            </w:r>
            <w:r w:rsidRPr="00634C39">
              <w:rPr>
                <w:sz w:val="20"/>
              </w:rPr>
              <w:t xml:space="preserve"> risks and benefits</w:t>
            </w:r>
            <w:r>
              <w:rPr>
                <w:sz w:val="20"/>
              </w:rPr>
              <w:t xml:space="preserve"> of treatment</w:t>
            </w:r>
            <w:r w:rsidRPr="00634C39">
              <w:rPr>
                <w:sz w:val="20"/>
              </w:rPr>
              <w:t>.</w:t>
            </w:r>
          </w:p>
        </w:tc>
        <w:tc>
          <w:tcPr>
            <w:tcW w:w="5490" w:type="dxa"/>
          </w:tcPr>
          <w:p w:rsidR="00872CCB" w:rsidRPr="00634C39" w:rsidRDefault="00872CCB" w:rsidP="00F11678">
            <w:pPr>
              <w:widowControl w:val="0"/>
              <w:rPr>
                <w:sz w:val="20"/>
              </w:rPr>
            </w:pPr>
            <w:r w:rsidRPr="00634C39">
              <w:rPr>
                <w:sz w:val="20"/>
              </w:rPr>
              <w:t>Assess client concordance with treatment plan; ask about cultural factors that might affect treatment plan and engagement</w:t>
            </w:r>
            <w:r>
              <w:rPr>
                <w:sz w:val="20"/>
              </w:rPr>
              <w:t xml:space="preserve">; shared decision-making programs </w:t>
            </w:r>
          </w:p>
        </w:tc>
      </w:tr>
      <w:tr w:rsidR="00872CCB" w:rsidRPr="00634C39" w:rsidTr="00F11678">
        <w:tc>
          <w:tcPr>
            <w:tcW w:w="13608" w:type="dxa"/>
            <w:gridSpan w:val="3"/>
          </w:tcPr>
          <w:p w:rsidR="00872CCB" w:rsidRPr="00BF4E30" w:rsidRDefault="00872CCB" w:rsidP="00F11678">
            <w:pPr>
              <w:widowControl w:val="0"/>
              <w:spacing w:before="120" w:after="120"/>
              <w:rPr>
                <w:i/>
                <w:sz w:val="20"/>
              </w:rPr>
            </w:pPr>
            <w:r>
              <w:rPr>
                <w:i/>
                <w:sz w:val="20"/>
              </w:rPr>
              <w:t>Process Phase</w:t>
            </w:r>
          </w:p>
        </w:tc>
      </w:tr>
      <w:tr w:rsidR="00872CCB" w:rsidRPr="009E0F99" w:rsidTr="00F11678">
        <w:tc>
          <w:tcPr>
            <w:tcW w:w="2988" w:type="dxa"/>
            <w:tcBorders>
              <w:bottom w:val="single" w:sz="4" w:space="0" w:color="000000"/>
            </w:tcBorders>
          </w:tcPr>
          <w:p w:rsidR="00872CCB" w:rsidRPr="009E0F99" w:rsidRDefault="00872CCB" w:rsidP="00F11678">
            <w:pPr>
              <w:widowControl w:val="0"/>
              <w:numPr>
                <w:ilvl w:val="0"/>
                <w:numId w:val="1"/>
              </w:numPr>
              <w:ind w:left="360"/>
              <w:rPr>
                <w:sz w:val="20"/>
              </w:rPr>
            </w:pPr>
            <w:r w:rsidRPr="009E0F99">
              <w:rPr>
                <w:sz w:val="20"/>
              </w:rPr>
              <w:t>Goal setting: Milestones and outcomes (“midterm and final exams”)</w:t>
            </w:r>
          </w:p>
        </w:tc>
        <w:tc>
          <w:tcPr>
            <w:tcW w:w="5130" w:type="dxa"/>
            <w:tcBorders>
              <w:bottom w:val="single" w:sz="4" w:space="0" w:color="000000"/>
            </w:tcBorders>
          </w:tcPr>
          <w:p w:rsidR="00872CCB" w:rsidRPr="009E0F99" w:rsidRDefault="00872CCB" w:rsidP="00F11678">
            <w:pPr>
              <w:widowControl w:val="0"/>
              <w:rPr>
                <w:sz w:val="20"/>
              </w:rPr>
            </w:pPr>
            <w:r w:rsidRPr="009E0F99">
              <w:rPr>
                <w:sz w:val="20"/>
              </w:rPr>
              <w:t>Select key targets for treatment; define interim and outcome goals. Periodically repeat main severity measures; if poor response, revisit diagnoses</w:t>
            </w:r>
          </w:p>
        </w:tc>
        <w:tc>
          <w:tcPr>
            <w:tcW w:w="5490" w:type="dxa"/>
            <w:tcBorders>
              <w:bottom w:val="single" w:sz="4" w:space="0" w:color="000000"/>
            </w:tcBorders>
          </w:tcPr>
          <w:p w:rsidR="00872CCB" w:rsidRPr="009E0F99" w:rsidRDefault="00872CCB" w:rsidP="00072E51">
            <w:pPr>
              <w:widowControl w:val="0"/>
              <w:rPr>
                <w:sz w:val="20"/>
              </w:rPr>
            </w:pPr>
            <w:r w:rsidRPr="009E0F99">
              <w:rPr>
                <w:sz w:val="20"/>
              </w:rPr>
              <w:t>Make cheat sh</w:t>
            </w:r>
            <w:r w:rsidR="00072E51">
              <w:rPr>
                <w:sz w:val="20"/>
              </w:rPr>
              <w:t xml:space="preserve">eet with Jacobson &amp; Truax </w:t>
            </w:r>
            <w:r w:rsidR="00072E51">
              <w:rPr>
                <w:sz w:val="20"/>
              </w:rPr>
              <w:fldChar w:fldCharType="begin"/>
            </w:r>
            <w:r w:rsidR="00072E51">
              <w:rPr>
                <w:sz w:val="20"/>
              </w:rPr>
              <w:instrText xml:space="preserve"> ADDIN EN.CITE &lt;EndNote&gt;&lt;Cite ExcludeAuth="1"&gt;&lt;Author&gt;Jacobson&lt;/Author&gt;&lt;Year&gt;1991&lt;/Year&gt;&lt;RecNum&gt;5388&lt;/RecNum&gt;&lt;DisplayText&gt;(1991)&lt;/DisplayText&gt;&lt;record&gt;&lt;rec-number&gt;5388&lt;/rec-number&gt;&lt;foreign-keys&gt;&lt;key app="EN" db-id="v2v0rdaeszswxoexzpp5wvdbf9pfeftta50t" timestamp="1401227355"&gt;5388&lt;/key&gt;&lt;key app="ENWeb" db-id=""&gt;0&lt;/key&gt;&lt;/foreign-keys&gt;&lt;ref-type name="Journal Article"&gt;17&lt;/ref-type&gt;&lt;contributors&gt;&lt;authors&gt;&lt;author&gt;Jacobson, Neil S.&lt;/author&gt;&lt;author&gt;Truax, Paula&lt;/author&gt;&lt;/authors&gt;&lt;/contributors&gt;&lt;titles&gt;&lt;title&gt;Clinical significance: A statistical approach to defining meaningful change in psychotherapy research&lt;/title&gt;&lt;secondary-title&gt;Journal of Consulting and Clinical Psychology&lt;/secondary-title&gt;&lt;/titles&gt;&lt;periodical&gt;&lt;full-title&gt;Journal of Consulting and Clinical Psychology&lt;/full-title&gt;&lt;abbr-1&gt;J Consult Clin Psychol&lt;/abbr-1&gt;&lt;/periodical&gt;&lt;pages&gt;12-19&lt;/pages&gt;&lt;volume&gt;59&lt;/volume&gt;&lt;number&gt;1&lt;/number&gt;&lt;keywords&gt;&lt;keyword&gt;Psychotherapeutic outcomes&lt;/keyword&gt;&lt;keyword&gt;treatment effectiveness evaluation&lt;/keyword&gt;&lt;keyword&gt;statistical reliability&lt;/keyword&gt;&lt;keyword&gt;behavior change&lt;/keyword&gt;&lt;keyword&gt;personality change&lt;/keyword&gt;&lt;keyword&gt;adulthood&lt;/keyword&gt;&lt;keyword&gt;clinical significance&lt;/keyword&gt;&lt;keyword&gt;psychotherapy evaluation&lt;/keyword&gt;&lt;/keywords&gt;&lt;dates&gt;&lt;year&gt;1991&lt;/year&gt;&lt;/dates&gt;&lt;isbn&gt;KSL&lt;/isbn&gt;&lt;label&gt;Jacobson, Neil - Clinical Significance Reprints&lt;/label&gt;&lt;urls&gt;&lt;/urls&gt;&lt;custom1&gt;IN FILE&lt;/custom1&gt;&lt;custom2&gt;PSCL 536 - Child and Family Therapy&lt;/custom2&gt;&lt;custom3&gt;Photocopy in Cabinet&amp;#xD;Clinical Significance Folder in Cabinet&amp;#xD;Course Folder&lt;/custom3&gt;&lt;electronic-resource-num&gt;10.1037/0022-006X.59.1.12&lt;/electronic-resource-num&gt;&lt;/record&gt;&lt;/Cite&gt;&lt;/EndNote&gt;</w:instrText>
            </w:r>
            <w:r w:rsidR="00072E51">
              <w:rPr>
                <w:sz w:val="20"/>
              </w:rPr>
              <w:fldChar w:fldCharType="separate"/>
            </w:r>
            <w:r w:rsidR="00072E51">
              <w:rPr>
                <w:noProof/>
                <w:sz w:val="20"/>
              </w:rPr>
              <w:t>(1991)</w:t>
            </w:r>
            <w:r w:rsidR="00072E51">
              <w:rPr>
                <w:sz w:val="20"/>
              </w:rPr>
              <w:fldChar w:fldCharType="end"/>
            </w:r>
            <w:r w:rsidRPr="009E0F99">
              <w:rPr>
                <w:sz w:val="20"/>
              </w:rPr>
              <w:t xml:space="preserve"> benchmarks for measures routinely used; track homework, progress on skills</w:t>
            </w:r>
          </w:p>
        </w:tc>
      </w:tr>
      <w:tr w:rsidR="00872CCB" w:rsidRPr="009E0F99" w:rsidTr="00F11678">
        <w:tc>
          <w:tcPr>
            <w:tcW w:w="2988" w:type="dxa"/>
          </w:tcPr>
          <w:p w:rsidR="00872CCB" w:rsidRPr="009E0F99" w:rsidRDefault="00872CCB" w:rsidP="00F11678">
            <w:pPr>
              <w:widowControl w:val="0"/>
              <w:numPr>
                <w:ilvl w:val="0"/>
                <w:numId w:val="1"/>
              </w:numPr>
              <w:ind w:left="360"/>
              <w:rPr>
                <w:sz w:val="20"/>
              </w:rPr>
            </w:pPr>
            <w:r w:rsidRPr="009E0F99">
              <w:rPr>
                <w:sz w:val="20"/>
              </w:rPr>
              <w:t>Progress and process measures (“dashboards, quizzes and homework”)</w:t>
            </w:r>
          </w:p>
        </w:tc>
        <w:tc>
          <w:tcPr>
            <w:tcW w:w="5130" w:type="dxa"/>
          </w:tcPr>
          <w:p w:rsidR="00872CCB" w:rsidRPr="009E0F99" w:rsidRDefault="00872CCB" w:rsidP="00F11678">
            <w:pPr>
              <w:widowControl w:val="0"/>
              <w:rPr>
                <w:sz w:val="20"/>
              </w:rPr>
            </w:pPr>
            <w:r w:rsidRPr="009E0F99">
              <w:rPr>
                <w:sz w:val="20"/>
              </w:rPr>
              <w:t>Check learning and use of therapy skills; benchmark early treatment response – progress, or need to tweak treatment?</w:t>
            </w:r>
          </w:p>
        </w:tc>
        <w:tc>
          <w:tcPr>
            <w:tcW w:w="5490" w:type="dxa"/>
          </w:tcPr>
          <w:p w:rsidR="00872CCB" w:rsidRPr="009E0F99" w:rsidRDefault="00872CCB" w:rsidP="00F11678">
            <w:pPr>
              <w:widowControl w:val="0"/>
              <w:rPr>
                <w:sz w:val="20"/>
              </w:rPr>
            </w:pPr>
            <w:r w:rsidRPr="009E0F99">
              <w:rPr>
                <w:sz w:val="20"/>
              </w:rPr>
              <w:t>Track homework, session attendance, life charts, symptom check-ins at each visit, medication monitoring, therapy assignments, daily report cards</w:t>
            </w:r>
          </w:p>
        </w:tc>
      </w:tr>
      <w:tr w:rsidR="00872CCB" w:rsidRPr="009E0F99" w:rsidTr="00F11678">
        <w:tc>
          <w:tcPr>
            <w:tcW w:w="2988" w:type="dxa"/>
            <w:tcBorders>
              <w:top w:val="single" w:sz="4" w:space="0" w:color="000000"/>
              <w:bottom w:val="double" w:sz="4" w:space="0" w:color="000000"/>
            </w:tcBorders>
          </w:tcPr>
          <w:p w:rsidR="00872CCB" w:rsidRPr="009E0F99" w:rsidRDefault="00872CCB" w:rsidP="00F11678">
            <w:pPr>
              <w:widowControl w:val="0"/>
              <w:numPr>
                <w:ilvl w:val="0"/>
                <w:numId w:val="1"/>
              </w:numPr>
              <w:ind w:left="360"/>
              <w:rPr>
                <w:sz w:val="20"/>
              </w:rPr>
            </w:pPr>
            <w:r w:rsidRPr="009E0F99">
              <w:rPr>
                <w:sz w:val="20"/>
              </w:rPr>
              <w:t xml:space="preserve">Wrapping up and maintaining gains </w:t>
            </w:r>
          </w:p>
          <w:p w:rsidR="00872CCB" w:rsidRPr="009E0F99" w:rsidRDefault="00872CCB" w:rsidP="00F11678">
            <w:pPr>
              <w:widowControl w:val="0"/>
              <w:jc w:val="center"/>
              <w:rPr>
                <w:sz w:val="20"/>
              </w:rPr>
            </w:pPr>
          </w:p>
        </w:tc>
        <w:tc>
          <w:tcPr>
            <w:tcW w:w="5130" w:type="dxa"/>
            <w:tcBorders>
              <w:top w:val="single" w:sz="4" w:space="0" w:color="000000"/>
              <w:bottom w:val="double" w:sz="4" w:space="0" w:color="000000"/>
            </w:tcBorders>
          </w:tcPr>
          <w:p w:rsidR="00872CCB" w:rsidRPr="009E0F99" w:rsidRDefault="00872CCB" w:rsidP="00F11678">
            <w:pPr>
              <w:widowControl w:val="0"/>
              <w:rPr>
                <w:sz w:val="20"/>
              </w:rPr>
            </w:pPr>
            <w:r w:rsidRPr="009E0F99">
              <w:rPr>
                <w:sz w:val="20"/>
              </w:rPr>
              <w:t>Excellent termination planning celebrates and consolidates gains, and plans for maintenance (e.g., knowing and managing anniversaries and trigger situations)</w:t>
            </w:r>
          </w:p>
        </w:tc>
        <w:tc>
          <w:tcPr>
            <w:tcW w:w="5490" w:type="dxa"/>
            <w:tcBorders>
              <w:top w:val="single" w:sz="4" w:space="0" w:color="000000"/>
              <w:bottom w:val="double" w:sz="4" w:space="0" w:color="000000"/>
            </w:tcBorders>
          </w:tcPr>
          <w:p w:rsidR="00872CCB" w:rsidRPr="009E0F99" w:rsidRDefault="00872CCB" w:rsidP="00F11678">
            <w:pPr>
              <w:widowControl w:val="0"/>
              <w:rPr>
                <w:sz w:val="20"/>
              </w:rPr>
            </w:pPr>
            <w:r w:rsidRPr="009E0F99">
              <w:rPr>
                <w:sz w:val="20"/>
              </w:rPr>
              <w:t>Develop list of key predictors, recommendations about next action if starting to worsen.</w:t>
            </w:r>
          </w:p>
        </w:tc>
      </w:tr>
    </w:tbl>
    <w:p w:rsidR="00872CCB" w:rsidRDefault="00872CCB" w:rsidP="00872CCB">
      <w:pPr>
        <w:widowControl w:val="0"/>
      </w:pPr>
      <w:r w:rsidRPr="009E0F99">
        <w:rPr>
          <w:i/>
        </w:rPr>
        <w:t>Note.</w:t>
      </w:r>
      <w:r w:rsidRPr="009E0F99">
        <w:t xml:space="preserve"> Steps use letters instead of numbers to reinforce the idea that there is not a strict order. Considering patient preferences and cultural factors is ideally infused throughout the assessment and treatment process. It is an x-factor for enhancing rapport and engagement; hence we label it step “X” even though it is mentioned in the middle of the table.</w:t>
      </w:r>
      <w:r>
        <w:t xml:space="preserve"> </w:t>
      </w:r>
    </w:p>
    <w:p w:rsidR="00872CCB" w:rsidRDefault="00872CCB" w:rsidP="00872CCB">
      <w:pPr>
        <w:widowControl w:val="0"/>
        <w:sectPr w:rsidR="00872CCB" w:rsidSect="00D120DC">
          <w:pgSz w:w="15840" w:h="12240" w:orient="landscape"/>
          <w:pgMar w:top="1440" w:right="1440" w:bottom="1440" w:left="1440" w:header="720" w:footer="720" w:gutter="0"/>
          <w:cols w:space="720"/>
          <w:docGrid w:linePitch="326"/>
        </w:sectPr>
      </w:pPr>
    </w:p>
    <w:p w:rsidR="00872CCB" w:rsidRDefault="00DE2616" w:rsidP="00872CCB">
      <w:pPr>
        <w:widowControl w:val="0"/>
      </w:pPr>
      <w:r>
        <w:rPr>
          <w:i/>
        </w:rPr>
        <w:lastRenderedPageBreak/>
        <w:t>Figure A</w:t>
      </w:r>
      <w:r w:rsidR="00872CCB" w:rsidRPr="00B61FAF">
        <w:rPr>
          <w:i/>
        </w:rPr>
        <w:t xml:space="preserve">. </w:t>
      </w:r>
      <w:r w:rsidR="00872CCB">
        <w:t xml:space="preserve">Using base rates and Bayesian updated probabilities to create a dashboard of probable clinical hypotheses and next actions. The Wait-Test and Test-Treat thresholds are concepts from Evidence Based Medicine </w:t>
      </w:r>
      <w:r w:rsidR="00072E51">
        <w:fldChar w:fldCharType="begin"/>
      </w:r>
      <w:r w:rsidR="00072E51">
        <w:instrText xml:space="preserve"> ADDIN EN.CITE &lt;EndNote&gt;&lt;Cite&gt;&lt;Author&gt;Straus&lt;/Author&gt;&lt;Year&gt;2011&lt;/Year&gt;&lt;RecNum&gt;25063&lt;/RecNum&gt;&lt;DisplayText&gt;(Straus, Glasziou, Richardson, &amp;amp; Haynes, 2011)&lt;/DisplayText&gt;&lt;record&gt;&lt;rec-number&gt;25063&lt;/rec-number&gt;&lt;foreign-keys&gt;&lt;key app="EN" db-id="v2v0rdaeszswxoexzpp5wvdbf9pfeftta50t" timestamp="1401227388"&gt;25063&lt;/key&gt;&lt;key app="ENWeb" db-id=""&gt;0&lt;/key&gt;&lt;/foreign-keys&gt;&lt;ref-type name="Book"&gt;6&lt;/ref-type&gt;&lt;contributors&gt;&lt;authors&gt;&lt;author&gt;Straus, Sharon E.&lt;/author&gt;&lt;author&gt;Glasziou, Paul&lt;/author&gt;&lt;author&gt;Richardson, W. Scott&lt;/author&gt;&lt;author&gt;Haynes, R. Brian&lt;/author&gt;&lt;/authors&gt;&lt;/contributors&gt;&lt;titles&gt;&lt;title&gt;Evidence-based medicine: How to practice and teach EBM&lt;/title&gt;&lt;/titles&gt;&lt;edition&gt;4th&lt;/edition&gt;&lt;keywords&gt;&lt;keyword&gt;Evidence based medicine&lt;/keyword&gt;&lt;keyword&gt;EBM&lt;/keyword&gt;&lt;keyword&gt;ESTs&lt;/keyword&gt;&lt;keyword&gt;empirically supported treatments&lt;/keyword&gt;&lt;/keywords&gt;&lt;dates&gt;&lt;year&gt;2011&lt;/year&gt;&lt;/dates&gt;&lt;pub-location&gt;New York, NY&lt;/pub-location&gt;&lt;publisher&gt;Churchill Livingstone&lt;/publisher&gt;&lt;label&gt;Evidence Based Medicine&lt;/label&gt;&lt;urls&gt;&lt;/urls&gt;&lt;custom1&gt;IN FILE&lt;/custom1&gt;&lt;custom2&gt;pscl 426&amp;#xD;PSCL 536 - Child &amp;amp; Family Therapy&lt;/custom2&gt;&lt;custom3&gt;Book on Shelf&lt;/custom3&gt;&lt;/record&gt;&lt;/Cite&gt;&lt;/EndNote&gt;</w:instrText>
      </w:r>
      <w:r w:rsidR="00072E51">
        <w:fldChar w:fldCharType="separate"/>
      </w:r>
      <w:r w:rsidR="00072E51">
        <w:rPr>
          <w:noProof/>
        </w:rPr>
        <w:t>(Straus, Glasziou, Richardson, &amp; Haynes, 2011)</w:t>
      </w:r>
      <w:r w:rsidR="00072E51">
        <w:fldChar w:fldCharType="end"/>
      </w:r>
      <w:r w:rsidR="00872CCB">
        <w:t xml:space="preserve">. The exact location of the threshold depends on the risks and benefits involved, as well as patient preferences (Step X in the EBA model). The updated probabilities integrate the information from test results and risk factors, expressed as diagnostic likelihood ratios.  </w:t>
      </w:r>
    </w:p>
    <w:p w:rsidR="00872CCB" w:rsidRDefault="00872CCB" w:rsidP="00872CCB">
      <w:pPr>
        <w:widowControl w:val="0"/>
        <w:sectPr w:rsidR="00872CCB" w:rsidSect="00D120DC">
          <w:pgSz w:w="12240" w:h="15840"/>
          <w:pgMar w:top="1440" w:right="1440" w:bottom="1440" w:left="1440" w:header="720" w:footer="720" w:gutter="0"/>
          <w:cols w:space="720"/>
          <w:docGrid w:linePitch="326"/>
        </w:sectPr>
      </w:pPr>
      <w:r w:rsidRPr="006B389C">
        <w:rPr>
          <w:noProof/>
        </w:rPr>
        <mc:AlternateContent>
          <mc:Choice Requires="wps">
            <w:drawing>
              <wp:anchor distT="0" distB="0" distL="114300" distR="114300" simplePos="0" relativeHeight="251668480" behindDoc="0" locked="0" layoutInCell="1" allowOverlap="1" wp14:anchorId="1BB33E23" wp14:editId="46639064">
                <wp:simplePos x="0" y="0"/>
                <wp:positionH relativeFrom="column">
                  <wp:posOffset>4527550</wp:posOffset>
                </wp:positionH>
                <wp:positionV relativeFrom="paragraph">
                  <wp:posOffset>6998970</wp:posOffset>
                </wp:positionV>
                <wp:extent cx="1010920" cy="50101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010920" cy="501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2CCB" w:rsidRPr="006B389C" w:rsidRDefault="00872CCB" w:rsidP="00872CCB">
                            <w:pPr>
                              <w:jc w:val="center"/>
                              <w:rPr>
                                <w:rFonts w:asciiTheme="majorHAnsi" w:hAnsiTheme="majorHAnsi"/>
                              </w:rPr>
                            </w:pPr>
                            <w:r>
                              <w:rPr>
                                <w:rFonts w:asciiTheme="majorHAnsi" w:hAnsiTheme="majorHAnsi"/>
                              </w:rPr>
                              <w:t>Test-Treat</w:t>
                            </w:r>
                            <w:r w:rsidRPr="006B389C">
                              <w:rPr>
                                <w:rFonts w:asciiTheme="majorHAnsi" w:hAnsiTheme="majorHAnsi"/>
                              </w:rPr>
                              <w:t xml:space="preserve"> Threshold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33E23" id="_x0000_t202" coordsize="21600,21600" o:spt="202" path="m,l,21600r21600,l21600,xe">
                <v:stroke joinstyle="miter"/>
                <v:path gradientshapeok="t" o:connecttype="rect"/>
              </v:shapetype>
              <v:shape id="Text Box 62" o:spid="_x0000_s1026" type="#_x0000_t202" style="position:absolute;margin-left:356.5pt;margin-top:551.1pt;width:79.6pt;height:3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" fillcolor="white [3201]" stroked="f" strokeweight=".5pt">
                <v:textbox>
                  <w:txbxContent>
                    <w:p w:rsidR="00872CCB" w:rsidRPr="006B389C" w:rsidRDefault="00872CCB" w:rsidP="00872CCB">
                      <w:pPr>
                        <w:jc w:val="center"/>
                        <w:rPr>
                          <w:rFonts w:asciiTheme="majorHAnsi" w:hAnsiTheme="majorHAnsi"/>
                        </w:rPr>
                      </w:pPr>
                      <w:r>
                        <w:rPr>
                          <w:rFonts w:asciiTheme="majorHAnsi" w:hAnsiTheme="majorHAnsi"/>
                        </w:rPr>
                        <w:t>Test-Treat</w:t>
                      </w:r>
                      <w:r w:rsidRPr="006B389C">
                        <w:rPr>
                          <w:rFonts w:asciiTheme="majorHAnsi" w:hAnsiTheme="majorHAnsi"/>
                        </w:rPr>
                        <w:t xml:space="preserve"> Threshold</w:t>
                      </w:r>
                    </w:p>
                  </w:txbxContent>
                </v:textbox>
              </v:shape>
            </w:pict>
          </mc:Fallback>
        </mc:AlternateContent>
      </w:r>
      <w:r w:rsidRPr="006B389C">
        <w:rPr>
          <w:noProof/>
        </w:rPr>
        <mc:AlternateContent>
          <mc:Choice Requires="wps">
            <w:drawing>
              <wp:anchor distT="0" distB="0" distL="114300" distR="114300" simplePos="0" relativeHeight="251667456" behindDoc="0" locked="0" layoutInCell="1" allowOverlap="1" wp14:anchorId="74A737B3" wp14:editId="4E10B308">
                <wp:simplePos x="0" y="0"/>
                <wp:positionH relativeFrom="column">
                  <wp:posOffset>4936979</wp:posOffset>
                </wp:positionH>
                <wp:positionV relativeFrom="paragraph">
                  <wp:posOffset>6737204</wp:posOffset>
                </wp:positionV>
                <wp:extent cx="172528" cy="310551"/>
                <wp:effectExtent l="57150" t="38100" r="37465" b="89535"/>
                <wp:wrapNone/>
                <wp:docPr id="61" name="Down Arrow 61"/>
                <wp:cNvGraphicFramePr/>
                <a:graphic xmlns:a="http://schemas.openxmlformats.org/drawingml/2006/main">
                  <a:graphicData uri="http://schemas.microsoft.com/office/word/2010/wordprocessingShape">
                    <wps:wsp>
                      <wps:cNvSpPr/>
                      <wps:spPr>
                        <a:xfrm flipV="1">
                          <a:off x="0" y="0"/>
                          <a:ext cx="172528" cy="310551"/>
                        </a:xfrm>
                        <a:prstGeom prst="downArrow">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0826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1" o:spid="_x0000_s1026" type="#_x0000_t67" style="position:absolute;margin-left:388.75pt;margin-top:530.5pt;width:13.6pt;height:24.45pt;flip:y;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" adj="15600" fillcolor="gray [1629]" strokecolor="#5b9bd5 [3204]" strokeweight=".5pt"/>
            </w:pict>
          </mc:Fallback>
        </mc:AlternateContent>
      </w:r>
      <w:r>
        <w:rPr>
          <w:noProof/>
        </w:rPr>
        <mc:AlternateContent>
          <mc:Choice Requires="wps">
            <w:drawing>
              <wp:anchor distT="0" distB="0" distL="114300" distR="114300" simplePos="0" relativeHeight="251666432" behindDoc="0" locked="0" layoutInCell="1" allowOverlap="1" wp14:anchorId="71B10E0C" wp14:editId="3074E1E3">
                <wp:simplePos x="0" y="0"/>
                <wp:positionH relativeFrom="column">
                  <wp:posOffset>1125415</wp:posOffset>
                </wp:positionH>
                <wp:positionV relativeFrom="paragraph">
                  <wp:posOffset>7060809</wp:posOffset>
                </wp:positionV>
                <wp:extent cx="1011116" cy="501162"/>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011116" cy="50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2CCB" w:rsidRPr="006B389C" w:rsidRDefault="00872CCB" w:rsidP="00872CCB">
                            <w:pPr>
                              <w:jc w:val="center"/>
                              <w:rPr>
                                <w:rFonts w:asciiTheme="majorHAnsi" w:hAnsiTheme="majorHAnsi"/>
                              </w:rPr>
                            </w:pPr>
                            <w:r w:rsidRPr="006B389C">
                              <w:rPr>
                                <w:rFonts w:asciiTheme="majorHAnsi" w:hAnsiTheme="majorHAnsi"/>
                              </w:rPr>
                              <w:t>Wait-Test Threshold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10E0C" id="Text Box 60" o:spid="_x0000_s1027" type="#_x0000_t202" style="position:absolute;margin-left:88.6pt;margin-top:555.95pt;width:79.6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" fillcolor="white [3201]" stroked="f" strokeweight=".5pt">
                <v:textbox>
                  <w:txbxContent>
                    <w:p w:rsidR="00872CCB" w:rsidRPr="006B389C" w:rsidRDefault="00872CCB" w:rsidP="00872CCB">
                      <w:pPr>
                        <w:jc w:val="center"/>
                        <w:rPr>
                          <w:rFonts w:asciiTheme="majorHAnsi" w:hAnsiTheme="majorHAnsi"/>
                        </w:rPr>
                      </w:pPr>
                      <w:r w:rsidRPr="006B389C">
                        <w:rPr>
                          <w:rFonts w:asciiTheme="majorHAnsi" w:hAnsiTheme="majorHAnsi"/>
                        </w:rPr>
                        <w:t>Wait-Test Threshold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F0AA14D" wp14:editId="25DAC6AA">
                <wp:simplePos x="0" y="0"/>
                <wp:positionH relativeFrom="column">
                  <wp:posOffset>1534424</wp:posOffset>
                </wp:positionH>
                <wp:positionV relativeFrom="paragraph">
                  <wp:posOffset>6760210</wp:posOffset>
                </wp:positionV>
                <wp:extent cx="172528" cy="310551"/>
                <wp:effectExtent l="57150" t="38100" r="37465" b="89535"/>
                <wp:wrapNone/>
                <wp:docPr id="59" name="Down Arrow 59"/>
                <wp:cNvGraphicFramePr/>
                <a:graphic xmlns:a="http://schemas.openxmlformats.org/drawingml/2006/main">
                  <a:graphicData uri="http://schemas.microsoft.com/office/word/2010/wordprocessingShape">
                    <wps:wsp>
                      <wps:cNvSpPr/>
                      <wps:spPr>
                        <a:xfrm flipV="1">
                          <a:off x="0" y="0"/>
                          <a:ext cx="172528" cy="310551"/>
                        </a:xfrm>
                        <a:prstGeom prst="downArrow">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199263" id="Down Arrow 59" o:spid="_x0000_s1026" type="#_x0000_t67" style="position:absolute;margin-left:120.8pt;margin-top:532.3pt;width:13.6pt;height:24.45pt;flip:y;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" adj="15600" fillcolor="gray [1629]" strokecolor="#5b9bd5 [3204]" strokeweight=".5pt"/>
            </w:pict>
          </mc:Fallback>
        </mc:AlternateContent>
      </w:r>
      <w:r>
        <w:rPr>
          <w:noProof/>
        </w:rPr>
        <w:drawing>
          <wp:inline distT="0" distB="0" distL="0" distR="0" wp14:anchorId="55042A5E" wp14:editId="1BDA4459">
            <wp:extent cx="5743575" cy="67722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3575" cy="6772275"/>
                    </a:xfrm>
                    <a:prstGeom prst="rect">
                      <a:avLst/>
                    </a:prstGeom>
                  </pic:spPr>
                </pic:pic>
              </a:graphicData>
            </a:graphic>
          </wp:inline>
        </w:drawing>
      </w:r>
    </w:p>
    <w:p w:rsidR="00872CCB" w:rsidRDefault="00872CCB" w:rsidP="00872CCB">
      <w:pPr>
        <w:widowControl w:val="0"/>
      </w:pPr>
      <w:r>
        <w:rPr>
          <w:i/>
          <w:noProof/>
        </w:rPr>
        <w:lastRenderedPageBreak/>
        <w:drawing>
          <wp:anchor distT="0" distB="0" distL="114300" distR="114300" simplePos="0" relativeHeight="251669504" behindDoc="0" locked="0" layoutInCell="1" allowOverlap="1" wp14:anchorId="1F7CC8E6" wp14:editId="1133ECBC">
            <wp:simplePos x="0" y="0"/>
            <wp:positionH relativeFrom="column">
              <wp:posOffset>625475</wp:posOffset>
            </wp:positionH>
            <wp:positionV relativeFrom="paragraph">
              <wp:posOffset>-320040</wp:posOffset>
            </wp:positionV>
            <wp:extent cx="5283835" cy="7051675"/>
            <wp:effectExtent l="0" t="0" r="0" b="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3835" cy="7051675"/>
                    </a:xfrm>
                    <a:prstGeom prst="rect">
                      <a:avLst/>
                    </a:prstGeom>
                    <a:noFill/>
                  </pic:spPr>
                </pic:pic>
              </a:graphicData>
            </a:graphic>
            <wp14:sizeRelH relativeFrom="page">
              <wp14:pctWidth>0</wp14:pctWidth>
            </wp14:sizeRelH>
            <wp14:sizeRelV relativeFrom="page">
              <wp14:pctHeight>0</wp14:pctHeight>
            </wp14:sizeRelV>
          </wp:anchor>
        </w:drawing>
      </w:r>
      <w:r w:rsidR="00DE2616">
        <w:rPr>
          <w:i/>
        </w:rPr>
        <w:t>Figure B</w:t>
      </w:r>
      <w:r w:rsidRPr="009363F2">
        <w:rPr>
          <w:i/>
        </w:rPr>
        <w:t>.</w:t>
      </w:r>
      <w:r>
        <w:t xml:space="preserve"> </w:t>
      </w:r>
      <w:r w:rsidRPr="00CD382D">
        <w:t xml:space="preserve">Probability nomogram used to combine prior probability with likelihood ratios to estimate revised, posterior probability. Straus et al. </w:t>
      </w:r>
      <w:r w:rsidR="00072E51">
        <w:fldChar w:fldCharType="begin"/>
      </w:r>
      <w:r w:rsidR="00072E51">
        <w:instrText xml:space="preserve"> ADDIN EN.CITE &lt;EndNote&gt;&lt;Cite ExcludeAuth="1"&gt;&lt;Author&gt;Straus&lt;/Author&gt;&lt;Year&gt;2011&lt;/Year&gt;&lt;RecNum&gt;25063&lt;/RecNum&gt;&lt;DisplayText&gt;(2011)&lt;/DisplayText&gt;&lt;record&gt;&lt;rec-number&gt;25063&lt;/rec-number&gt;&lt;foreign-keys&gt;&lt;key app="EN" db-id="v2v0rdaeszswxoexzpp5wvdbf9pfeftta50t" timestamp="1401227388"&gt;25063&lt;/key&gt;&lt;key app="ENWeb" db-id=""&gt;0&lt;/key&gt;&lt;/foreign-keys&gt;&lt;ref-type name="Book"&gt;6&lt;/ref-type&gt;&lt;contributors&gt;&lt;authors&gt;&lt;author&gt;Straus, Sharon E.&lt;/author&gt;&lt;author&gt;Glasziou, Paul&lt;/author&gt;&lt;author&gt;Richardson, W. Scott&lt;/author&gt;&lt;author&gt;Haynes, R. Brian&lt;/author&gt;&lt;/authors&gt;&lt;/contributors&gt;&lt;titles&gt;&lt;title&gt;Evidence-based medicine: How to practice and teach EBM&lt;/title&gt;&lt;/titles&gt;&lt;edition&gt;4th&lt;/edition&gt;&lt;keywords&gt;&lt;keyword&gt;Evidence based medicine&lt;/keyword&gt;&lt;keyword&gt;EBM&lt;/keyword&gt;&lt;keyword&gt;ESTs&lt;/keyword&gt;&lt;keyword&gt;empirically supported treatments&lt;/keyword&gt;&lt;/keywords&gt;&lt;dates&gt;&lt;year&gt;2011&lt;/year&gt;&lt;/dates&gt;&lt;pub-location&gt;New York, NY&lt;/pub-location&gt;&lt;publisher&gt;Churchill Livingstone&lt;/publisher&gt;&lt;label&gt;Evidence Based Medicine&lt;/label&gt;&lt;urls&gt;&lt;/urls&gt;&lt;custom1&gt;IN FILE&lt;/custom1&gt;&lt;custom2&gt;pscl 426&amp;#xD;PSCL 536 - Child &amp;amp; Family Therapy&lt;/custom2&gt;&lt;custom3&gt;Book on Shelf&lt;/custom3&gt;&lt;/record&gt;&lt;/Cite&gt;&lt;/EndNote&gt;</w:instrText>
      </w:r>
      <w:r w:rsidR="00072E51">
        <w:fldChar w:fldCharType="separate"/>
      </w:r>
      <w:r w:rsidR="00072E51">
        <w:rPr>
          <w:noProof/>
        </w:rPr>
        <w:t>(2011)</w:t>
      </w:r>
      <w:r w:rsidR="00072E51">
        <w:fldChar w:fldCharType="end"/>
      </w:r>
      <w:r w:rsidRPr="00CD382D">
        <w:t xml:space="preserve"> provide the rationale and medical examp</w:t>
      </w:r>
      <w:r w:rsidR="00072E51">
        <w:t xml:space="preserve">les; Frazier &amp; Youngstrom </w:t>
      </w:r>
      <w:r w:rsidR="00072E51">
        <w:fldChar w:fldCharType="begin"/>
      </w:r>
      <w:r w:rsidR="00072E51">
        <w:instrText xml:space="preserve"> ADDIN EN.CITE &lt;EndNote&gt;&lt;Cite ExcludeAuth="1"&gt;&lt;Author&gt;Frazier&lt;/Author&gt;&lt;Year&gt;2006&lt;/Year&gt;&lt;RecNum&gt;21979&lt;/RecNum&gt;&lt;DisplayText&gt;(2006)&lt;/DisplayText&gt;&lt;record&gt;&lt;rec-number&gt;21979&lt;/rec-number&gt;&lt;foreign-keys&gt;&lt;key app="EN" db-id="v2v0rdaeszswxoexzpp5wvdbf9pfeftta50t" timestamp="1401227344"&gt;21979&lt;/key&gt;&lt;key app="ENWeb" db-id=""&gt;0&lt;/key&gt;&lt;/foreign-keys&gt;&lt;ref-type name="Journal Article"&gt;17&lt;/ref-type&gt;&lt;contributors&gt;&lt;authors&gt;&lt;author&gt;Frazier, Thomas W.&lt;/author&gt;&lt;author&gt;Youngstrom, Eric A.&lt;/author&gt;&lt;/authors&gt;&lt;/contributors&gt;&lt;titles&gt;&lt;title&gt;Evidence-Based Assessment of Attention-Deficit/Hyperactivity Disorder: Using Multiple Sources of Information&lt;/title&gt;&lt;secondary-title&gt;Journal of the American Academy of Child &amp;amp; Adolescent Psychiatry&lt;/secondary-title&gt;&lt;/titles&gt;&lt;periodical&gt;&lt;full-title&gt;Journal of the American Academy of Child &amp;amp; Adolescent Psychiatry&lt;/full-title&gt;&lt;abbr-1&gt;J Am Acad Child Adolesc Psychiatry&lt;/abbr-1&gt;&lt;/periodical&gt;&lt;pages&gt;614-620&lt;/pages&gt;&lt;volume&gt;45&lt;/volume&gt;&lt;number&gt;5&lt;/number&gt;&lt;keywords&gt;&lt;keyword&gt;Attention Deficit Disorder with Hyperactivity&lt;/keyword&gt;&lt;keyword&gt;Evidence Based Practice&lt;/keyword&gt;&lt;keyword&gt;Psychodiagnosis&lt;/keyword&gt;&lt;keyword&gt;attention-deficit/hyperactivity disorder&lt;/keyword&gt;&lt;keyword&gt;evidence-based assessment&lt;/keyword&gt;&lt;keyword&gt;diagnostic information&lt;/keyword&gt;&lt;keyword&gt;information information&lt;/keyword&gt;&lt;keyword&gt;diagnostic process recommendations&lt;/keyword&gt;&lt;/keywords&gt;&lt;dates&gt;&lt;year&gt;2006&lt;/year&gt;&lt;/dates&gt;&lt;isbn&gt;0890-8567&lt;/isbn&gt;&lt;accession-num&gt;2006-05706-013&lt;/accession-num&gt;&lt;urls&gt;&lt;/urls&gt;&lt;custom1&gt;IN FILE&lt;/custom1&gt;&lt;custom3&gt; PDF in Endnote&lt;/custom3&gt;&lt;electronic-resource-num&gt;10.1097/01.chi.0000196597.09103.25&amp;#x9; &lt;/electronic-resource-num&gt;&lt;/record&gt;&lt;/Cite&gt;&lt;/EndNote&gt;</w:instrText>
      </w:r>
      <w:r w:rsidR="00072E51">
        <w:fldChar w:fldCharType="separate"/>
      </w:r>
      <w:r w:rsidR="00072E51">
        <w:rPr>
          <w:noProof/>
        </w:rPr>
        <w:t>(2006)</w:t>
      </w:r>
      <w:r w:rsidR="00072E51">
        <w:fldChar w:fldCharType="end"/>
      </w:r>
      <w:r w:rsidRPr="00CD382D">
        <w:t xml:space="preserve"> illustrate applying the nomogram to a case with possible ADHD</w:t>
      </w:r>
      <w:r>
        <w:t xml:space="preserve">. </w:t>
      </w:r>
    </w:p>
    <w:p w:rsidR="00872CCB" w:rsidRDefault="00872CCB" w:rsidP="00872CCB">
      <w:pPr>
        <w:widowControl w:val="0"/>
      </w:pPr>
    </w:p>
    <w:p w:rsidR="00872CCB" w:rsidRDefault="00872CCB" w:rsidP="00872CCB">
      <w:pPr>
        <w:widowControl w:val="0"/>
        <w:sectPr w:rsidR="00872CCB" w:rsidSect="00D120DC">
          <w:pgSz w:w="12240" w:h="15840"/>
          <w:pgMar w:top="1440" w:right="1440" w:bottom="1440" w:left="1440" w:header="720" w:footer="720" w:gutter="0"/>
          <w:cols w:space="720"/>
          <w:docGrid w:linePitch="326"/>
        </w:sectPr>
      </w:pPr>
    </w:p>
    <w:p w:rsidR="00872CCB" w:rsidRPr="009363F2" w:rsidRDefault="00DE2616" w:rsidP="00872CCB">
      <w:pPr>
        <w:widowControl w:val="0"/>
        <w:rPr>
          <w:i/>
        </w:rPr>
      </w:pPr>
      <w:r>
        <w:rPr>
          <w:i/>
        </w:rPr>
        <w:lastRenderedPageBreak/>
        <w:t>Figure C</w:t>
      </w:r>
      <w:r w:rsidR="00872CCB" w:rsidRPr="009363F2">
        <w:rPr>
          <w:i/>
        </w:rPr>
        <w:t xml:space="preserve">. </w:t>
      </w:r>
      <w:r w:rsidR="00872CCB">
        <w:rPr>
          <w:rFonts w:ascii="Times New Roman" w:hAnsi="Times New Roman"/>
          <w:szCs w:val="24"/>
        </w:rPr>
        <w:t xml:space="preserve">Jacobson’s benchmarks for clinically significant change, based on score distributions in clinical and nonclinical reference groups. Simulated distribution of 10,000 people (5000 in each group). Nonclinical scores bounded at zero; clinical average is +2 SD. Area Under Curve would be .96 (Cohen’s </w:t>
      </w:r>
      <w:r w:rsidR="00872CCB" w:rsidRPr="00A00D98">
        <w:rPr>
          <w:rFonts w:ascii="Times New Roman" w:hAnsi="Times New Roman"/>
          <w:i/>
          <w:szCs w:val="24"/>
        </w:rPr>
        <w:t>d</w:t>
      </w:r>
      <w:r w:rsidR="00872CCB">
        <w:rPr>
          <w:rFonts w:ascii="Times New Roman" w:hAnsi="Times New Roman"/>
          <w:szCs w:val="24"/>
        </w:rPr>
        <w:t xml:space="preserve"> = 2.6). Scores of </w:t>
      </w:r>
      <w:r w:rsidR="00872CCB" w:rsidRPr="00A00D98">
        <w:rPr>
          <w:rFonts w:ascii="Times New Roman" w:hAnsi="Times New Roman"/>
          <w:i/>
          <w:szCs w:val="24"/>
        </w:rPr>
        <w:t>z</w:t>
      </w:r>
      <w:r w:rsidR="00872CCB">
        <w:rPr>
          <w:rFonts w:ascii="Times New Roman" w:hAnsi="Times New Roman"/>
          <w:szCs w:val="24"/>
        </w:rPr>
        <w:t xml:space="preserve"> ≥.65 have 97.5% of the clinical group scoring at or above (Away), </w:t>
      </w:r>
      <w:r w:rsidR="00872CCB" w:rsidRPr="00A00D98">
        <w:rPr>
          <w:rFonts w:ascii="Times New Roman" w:hAnsi="Times New Roman"/>
          <w:i/>
          <w:szCs w:val="24"/>
        </w:rPr>
        <w:t>z</w:t>
      </w:r>
      <w:r w:rsidR="00872CCB">
        <w:rPr>
          <w:rFonts w:ascii="Times New Roman" w:hAnsi="Times New Roman"/>
          <w:szCs w:val="24"/>
        </w:rPr>
        <w:t xml:space="preserve"> ≤1.40 have 97.5% of the nonclinical scoring at or below (Back), and </w:t>
      </w:r>
      <w:r w:rsidR="00872CCB" w:rsidRPr="00A00D98">
        <w:rPr>
          <w:rFonts w:ascii="Times New Roman" w:hAnsi="Times New Roman"/>
          <w:i/>
          <w:szCs w:val="24"/>
        </w:rPr>
        <w:t>z</w:t>
      </w:r>
      <w:r w:rsidR="00872CCB">
        <w:rPr>
          <w:rFonts w:ascii="Times New Roman" w:hAnsi="Times New Roman"/>
          <w:szCs w:val="24"/>
        </w:rPr>
        <w:t xml:space="preserve"> = 1.25 is the threshold for Crossing Closer.</w:t>
      </w:r>
    </w:p>
    <w:p w:rsidR="00872CCB" w:rsidRDefault="00872CCB" w:rsidP="00872CCB">
      <w:pPr>
        <w:widowControl w:val="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4384" behindDoc="0" locked="0" layoutInCell="1" allowOverlap="1" wp14:anchorId="100D9F39" wp14:editId="75A206A6">
                <wp:simplePos x="0" y="0"/>
                <wp:positionH relativeFrom="column">
                  <wp:posOffset>556423</wp:posOffset>
                </wp:positionH>
                <wp:positionV relativeFrom="paragraph">
                  <wp:posOffset>3014980</wp:posOffset>
                </wp:positionV>
                <wp:extent cx="2073275" cy="2654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2073275"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CCB" w:rsidRPr="00BA7482" w:rsidRDefault="00872CCB" w:rsidP="00872CCB">
                            <w:r>
                              <w:t>Crossing Closer to Nonclinical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D9F39" id="Text Box 8" o:spid="_x0000_s1028" type="#_x0000_t202" style="position:absolute;margin-left:43.8pt;margin-top:237.4pt;width:163.25pt;height:20.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" filled="f" stroked="f" strokeweight=".5pt">
                <v:textbox>
                  <w:txbxContent>
                    <w:p w:rsidR="00872CCB" w:rsidRPr="00BA7482" w:rsidRDefault="00872CCB" w:rsidP="00872CCB">
                      <w:r>
                        <w:t>Crossing Closer to Nonclinical</w:t>
                      </w: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63360" behindDoc="0" locked="0" layoutInCell="1" allowOverlap="1" wp14:anchorId="63E6104E" wp14:editId="0C0C5FDF">
                <wp:simplePos x="0" y="0"/>
                <wp:positionH relativeFrom="column">
                  <wp:posOffset>1287312</wp:posOffset>
                </wp:positionH>
                <wp:positionV relativeFrom="paragraph">
                  <wp:posOffset>3531568</wp:posOffset>
                </wp:positionV>
                <wp:extent cx="1468120" cy="2654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46812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CCB" w:rsidRPr="00BA7482" w:rsidRDefault="00872CCB" w:rsidP="00872CCB">
                            <w:pPr>
                              <w:rPr>
                                <w:b/>
                              </w:rPr>
                            </w:pPr>
                            <w:r w:rsidRPr="00BA7482">
                              <w:rPr>
                                <w:b/>
                              </w:rPr>
                              <w:t>Away from Clinical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E6104E" id="Text Box 6" o:spid="_x0000_s1029" type="#_x0000_t202" style="position:absolute;margin-left:101.35pt;margin-top:278.1pt;width:115.6pt;height:20.9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" filled="f" stroked="f" strokeweight=".5pt">
                <v:textbox>
                  <w:txbxContent>
                    <w:p w:rsidR="00872CCB" w:rsidRPr="00BA7482" w:rsidRDefault="00872CCB" w:rsidP="00872CCB">
                      <w:pPr>
                        <w:rPr>
                          <w:b/>
                        </w:rPr>
                      </w:pPr>
                      <w:r w:rsidRPr="00BA7482">
                        <w:rPr>
                          <w:b/>
                        </w:rPr>
                        <w:t>Away from Clinical</w:t>
                      </w: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62336" behindDoc="0" locked="0" layoutInCell="1" allowOverlap="1" wp14:anchorId="51C6B831" wp14:editId="4F9502E5">
                <wp:simplePos x="0" y="0"/>
                <wp:positionH relativeFrom="column">
                  <wp:posOffset>3296285</wp:posOffset>
                </wp:positionH>
                <wp:positionV relativeFrom="paragraph">
                  <wp:posOffset>2793337</wp:posOffset>
                </wp:positionV>
                <wp:extent cx="1527175" cy="234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2717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CCB" w:rsidRPr="00BA7482" w:rsidRDefault="00872CCB" w:rsidP="00872CCB">
                            <w:pPr>
                              <w:rPr>
                                <w:color w:val="7F7F7F" w:themeColor="text1" w:themeTint="80"/>
                              </w:rPr>
                            </w:pPr>
                            <w:r w:rsidRPr="00BA7482">
                              <w:rPr>
                                <w:color w:val="7F7F7F" w:themeColor="text1" w:themeTint="80"/>
                              </w:rPr>
                              <w:t>Back into Nonclinical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C6B831" id="Text Box 5" o:spid="_x0000_s1030" type="#_x0000_t202" style="position:absolute;margin-left:259.55pt;margin-top:219.95pt;width:120.25pt;height:18.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" filled="f" stroked="f" strokeweight=".5pt">
                <v:textbox>
                  <w:txbxContent>
                    <w:p w:rsidR="00872CCB" w:rsidRPr="00BA7482" w:rsidRDefault="00872CCB" w:rsidP="00872CCB">
                      <w:pPr>
                        <w:rPr>
                          <w:color w:val="7F7F7F" w:themeColor="text1" w:themeTint="80"/>
                        </w:rPr>
                      </w:pPr>
                      <w:r w:rsidRPr="00BA7482">
                        <w:rPr>
                          <w:color w:val="7F7F7F" w:themeColor="text1" w:themeTint="80"/>
                        </w:rPr>
                        <w:t>Back into Nonclinical</w:t>
                      </w: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60288" behindDoc="0" locked="0" layoutInCell="1" allowOverlap="1" wp14:anchorId="229CF5E4" wp14:editId="7A91F87A">
                <wp:simplePos x="0" y="0"/>
                <wp:positionH relativeFrom="column">
                  <wp:posOffset>588645</wp:posOffset>
                </wp:positionH>
                <wp:positionV relativeFrom="paragraph">
                  <wp:posOffset>3568700</wp:posOffset>
                </wp:positionV>
                <wp:extent cx="4767580"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476758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8FBE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35pt,281pt" to="421.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" strokecolor="black [3213]" strokeweight="1pt">
                <v:stroke joinstyle="miter"/>
              </v:line>
            </w:pict>
          </mc:Fallback>
        </mc:AlternateContent>
      </w:r>
      <w:r>
        <w:rPr>
          <w:rFonts w:ascii="Times New Roman" w:hAnsi="Times New Roman"/>
          <w:noProof/>
          <w:szCs w:val="24"/>
        </w:rPr>
        <mc:AlternateContent>
          <mc:Choice Requires="wps">
            <w:drawing>
              <wp:anchor distT="0" distB="0" distL="114300" distR="114300" simplePos="0" relativeHeight="251661312" behindDoc="0" locked="0" layoutInCell="1" allowOverlap="1" wp14:anchorId="4CF6598E" wp14:editId="21D67288">
                <wp:simplePos x="0" y="0"/>
                <wp:positionH relativeFrom="column">
                  <wp:posOffset>586712</wp:posOffset>
                </wp:positionH>
                <wp:positionV relativeFrom="paragraph">
                  <wp:posOffset>3063240</wp:posOffset>
                </wp:positionV>
                <wp:extent cx="4767942"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4767942" cy="0"/>
                        </a:xfrm>
                        <a:prstGeom prst="line">
                          <a:avLst/>
                        </a:prstGeom>
                        <a:ln w="12700" cmpd="sng">
                          <a:solidFill>
                            <a:schemeClr val="bg2">
                              <a:lumMod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EB1A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2pt,241.2pt" to="421.65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" strokecolor="#393737 [814]" strokeweight="1pt">
                <v:stroke dashstyle="dash" joinstyle="miter"/>
              </v:line>
            </w:pict>
          </mc:Fallback>
        </mc:AlternateContent>
      </w:r>
      <w:r>
        <w:rPr>
          <w:rFonts w:ascii="Times New Roman" w:hAnsi="Times New Roman"/>
          <w:noProof/>
          <w:szCs w:val="24"/>
        </w:rPr>
        <mc:AlternateContent>
          <mc:Choice Requires="wps">
            <w:drawing>
              <wp:anchor distT="0" distB="0" distL="114300" distR="114300" simplePos="0" relativeHeight="251659264" behindDoc="0" locked="0" layoutInCell="1" allowOverlap="1" wp14:anchorId="3AF48BFF" wp14:editId="52AB7F24">
                <wp:simplePos x="0" y="0"/>
                <wp:positionH relativeFrom="column">
                  <wp:posOffset>587375</wp:posOffset>
                </wp:positionH>
                <wp:positionV relativeFrom="paragraph">
                  <wp:posOffset>2851059</wp:posOffset>
                </wp:positionV>
                <wp:extent cx="4767942"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4767942" cy="0"/>
                        </a:xfrm>
                        <a:prstGeom prst="line">
                          <a:avLst/>
                        </a:prstGeom>
                        <a:ln w="12700" cmpd="sng">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E719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25pt,224.5pt" to="421.7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" strokecolor="gray [1629]" strokeweight="1pt">
                <v:stroke joinstyle="miter"/>
              </v:line>
            </w:pict>
          </mc:Fallback>
        </mc:AlternateContent>
      </w:r>
      <w:r w:rsidRPr="005C7272">
        <w:rPr>
          <w:rFonts w:ascii="Times New Roman" w:hAnsi="Times New Roman"/>
          <w:noProof/>
          <w:szCs w:val="24"/>
        </w:rPr>
        <w:drawing>
          <wp:inline distT="0" distB="0" distL="0" distR="0" wp14:anchorId="18396930" wp14:editId="6D85197F">
            <wp:extent cx="5943600" cy="5001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001895"/>
                    </a:xfrm>
                    <a:prstGeom prst="rect">
                      <a:avLst/>
                    </a:prstGeom>
                  </pic:spPr>
                </pic:pic>
              </a:graphicData>
            </a:graphic>
          </wp:inline>
        </w:drawing>
      </w:r>
    </w:p>
    <w:p w:rsidR="00872CCB" w:rsidRDefault="00872CCB" w:rsidP="00872CCB">
      <w:pPr>
        <w:widowControl w:val="0"/>
        <w:rPr>
          <w:rFonts w:ascii="Times New Roman" w:hAnsi="Times New Roman"/>
          <w:szCs w:val="24"/>
        </w:rPr>
      </w:pPr>
    </w:p>
    <w:p w:rsidR="00872CCB" w:rsidRDefault="00872CCB" w:rsidP="00872CCB">
      <w:pPr>
        <w:widowControl w:val="0"/>
        <w:rPr>
          <w:rFonts w:ascii="Times New Roman" w:hAnsi="Times New Roman"/>
          <w:szCs w:val="24"/>
        </w:rPr>
      </w:pPr>
    </w:p>
    <w:p w:rsidR="00872CCB" w:rsidRDefault="00872CCB" w:rsidP="00872CCB">
      <w:pPr>
        <w:widowControl w:val="0"/>
        <w:rPr>
          <w:rFonts w:ascii="Times New Roman" w:hAnsi="Times New Roman"/>
          <w:szCs w:val="24"/>
        </w:rPr>
        <w:sectPr w:rsidR="00872CCB" w:rsidSect="00D120DC">
          <w:pgSz w:w="12240" w:h="15840"/>
          <w:pgMar w:top="1440" w:right="1440" w:bottom="1440" w:left="1440" w:header="720" w:footer="720" w:gutter="0"/>
          <w:cols w:space="720"/>
          <w:docGrid w:linePitch="326"/>
        </w:sectPr>
      </w:pPr>
    </w:p>
    <w:p w:rsidR="00872CCB" w:rsidRDefault="00DE2616" w:rsidP="00872CCB">
      <w:pPr>
        <w:widowControl w:val="0"/>
        <w:rPr>
          <w:rFonts w:ascii="Times New Roman" w:hAnsi="Times New Roman"/>
          <w:szCs w:val="24"/>
        </w:rPr>
      </w:pPr>
      <w:r>
        <w:rPr>
          <w:rFonts w:ascii="Times New Roman" w:hAnsi="Times New Roman"/>
          <w:i/>
          <w:szCs w:val="24"/>
        </w:rPr>
        <w:lastRenderedPageBreak/>
        <w:t>Figure D</w:t>
      </w:r>
      <w:r w:rsidR="00872CCB" w:rsidRPr="0081518C">
        <w:rPr>
          <w:rFonts w:ascii="Times New Roman" w:hAnsi="Times New Roman"/>
          <w:i/>
          <w:szCs w:val="24"/>
        </w:rPr>
        <w:t xml:space="preserve">. </w:t>
      </w:r>
      <w:r w:rsidR="00872CCB">
        <w:rPr>
          <w:rFonts w:ascii="Times New Roman" w:hAnsi="Times New Roman"/>
          <w:szCs w:val="24"/>
        </w:rPr>
        <w:t xml:space="preserve">Using the reliable change index and normative benchmarks to look for clinically significant change at the individual patient level, using repeated “midterm” and final assessments. SEdifference = standard error of the difference score; SEm = standard error of the measure. Away, Back, and Closer thresholds </w:t>
      </w:r>
      <w:r w:rsidR="00072E51">
        <w:rPr>
          <w:rFonts w:ascii="Times New Roman" w:hAnsi="Times New Roman"/>
          <w:szCs w:val="24"/>
        </w:rPr>
        <w:t xml:space="preserve">based on Jacobson &amp; Truax </w:t>
      </w:r>
      <w:r w:rsidR="00072E51">
        <w:rPr>
          <w:rFonts w:ascii="Times New Roman" w:hAnsi="Times New Roman"/>
          <w:szCs w:val="24"/>
        </w:rPr>
        <w:fldChar w:fldCharType="begin"/>
      </w:r>
      <w:r w:rsidR="00072E51">
        <w:rPr>
          <w:rFonts w:ascii="Times New Roman" w:hAnsi="Times New Roman"/>
          <w:szCs w:val="24"/>
        </w:rPr>
        <w:instrText xml:space="preserve"> ADDIN EN.CITE &lt;EndNote&gt;&lt;Cite ExcludeAuth="1"&gt;&lt;Author&gt;Jacobson&lt;/Author&gt;&lt;Year&gt;1991&lt;/Year&gt;&lt;RecNum&gt;5388&lt;/RecNum&gt;&lt;DisplayText&gt;(1991)&lt;/DisplayText&gt;&lt;record&gt;&lt;rec-number&gt;5388&lt;/rec-number&gt;&lt;foreign-keys&gt;&lt;key app="EN" db-id="v2v0rdaeszswxoexzpp5wvdbf9pfeftta50t" timestamp="1401227355"&gt;5388&lt;/key&gt;&lt;key app="ENWeb" db-id=""&gt;0&lt;/key&gt;&lt;/foreign-keys&gt;&lt;ref-type name="Journal Article"&gt;17&lt;/ref-type&gt;&lt;contributors&gt;&lt;authors&gt;&lt;author&gt;Jacobson, Neil S.&lt;/author&gt;&lt;author&gt;Truax, Paula&lt;/author&gt;&lt;/authors&gt;&lt;/contributors&gt;&lt;titles&gt;&lt;title&gt;Clinical significance: A statistical approach to defining meaningful change in psychotherapy research&lt;/title&gt;&lt;secondary-title&gt;Journal of Consulting and Clinical Psychology&lt;/secondary-title&gt;&lt;/titles&gt;&lt;periodical&gt;&lt;full-title&gt;Journal of Consulting and Clinical Psychology&lt;/full-title&gt;&lt;abbr-1&gt;J Consult Clin Psychol&lt;/abbr-1&gt;&lt;/periodical&gt;&lt;pages&gt;12-19&lt;/pages&gt;&lt;volume&gt;59&lt;/volume&gt;&lt;number&gt;1&lt;/number&gt;&lt;keywords&gt;&lt;keyword&gt;Psychotherapeutic outcomes&lt;/keyword&gt;&lt;keyword&gt;treatment effectiveness evaluation&lt;/keyword&gt;&lt;keyword&gt;statistical reliability&lt;/keyword&gt;&lt;keyword&gt;behavior change&lt;/keyword&gt;&lt;keyword&gt;personality change&lt;/keyword&gt;&lt;keyword&gt;adulthood&lt;/keyword&gt;&lt;keyword&gt;clinical significance&lt;/keyword&gt;&lt;keyword&gt;psychotherapy evaluation&lt;/keyword&gt;&lt;/keywords&gt;&lt;dates&gt;&lt;year&gt;1991&lt;/year&gt;&lt;/dates&gt;&lt;isbn&gt;KSL&lt;/isbn&gt;&lt;label&gt;Jacobson, Neil - Clinical Significance Reprints&lt;/label&gt;&lt;urls&gt;&lt;/urls&gt;&lt;custom1&gt;IN FILE&lt;/custom1&gt;&lt;custom2&gt;PSCL 536 - Child and Family Therapy&lt;/custom2&gt;&lt;custom3&gt;Photocopy in Cabinet&amp;#xD;Clinical Significance Folder in Cabinet&amp;#xD;Course Folder&lt;/custom3&gt;&lt;electronic-resource-num&gt;10.1037/0022-006X.59.1.12&lt;/electronic-resource-num&gt;&lt;/record&gt;&lt;/Cite&gt;&lt;/EndNote&gt;</w:instrText>
      </w:r>
      <w:r w:rsidR="00072E51">
        <w:rPr>
          <w:rFonts w:ascii="Times New Roman" w:hAnsi="Times New Roman"/>
          <w:szCs w:val="24"/>
        </w:rPr>
        <w:fldChar w:fldCharType="separate"/>
      </w:r>
      <w:r w:rsidR="00072E51">
        <w:rPr>
          <w:rFonts w:ascii="Times New Roman" w:hAnsi="Times New Roman"/>
          <w:noProof/>
          <w:szCs w:val="24"/>
        </w:rPr>
        <w:t>(1991)</w:t>
      </w:r>
      <w:r w:rsidR="00072E51">
        <w:rPr>
          <w:rFonts w:ascii="Times New Roman" w:hAnsi="Times New Roman"/>
          <w:szCs w:val="24"/>
        </w:rPr>
        <w:fldChar w:fldCharType="end"/>
      </w:r>
      <w:r w:rsidR="00872CCB">
        <w:rPr>
          <w:rFonts w:ascii="Times New Roman" w:hAnsi="Times New Roman"/>
          <w:szCs w:val="24"/>
        </w:rPr>
        <w:t xml:space="preserve"> definitions. Juxtaposing the session attendance  may  reveal associations between engagement and progress </w:t>
      </w:r>
      <w:r w:rsidR="00072E51">
        <w:rPr>
          <w:rFonts w:ascii="Times New Roman" w:hAnsi="Times New Roman"/>
          <w:noProof/>
          <w:szCs w:val="24"/>
        </w:rPr>
        <w:fldChar w:fldCharType="begin"/>
      </w:r>
      <w:r w:rsidR="00072E51">
        <w:rPr>
          <w:rFonts w:ascii="Times New Roman" w:hAnsi="Times New Roman"/>
          <w:noProof/>
          <w:szCs w:val="24"/>
        </w:rPr>
        <w:instrText xml:space="preserve"> ADDIN EN.CITE &lt;EndNote&gt;&lt;Cite&gt;&lt;Author&gt;Powsner&lt;/Author&gt;&lt;Year&gt;1994&lt;/Year&gt;&lt;RecNum&gt;10103&lt;/RecNum&gt;&lt;DisplayText&gt;(Powsner &amp;amp; Tufte, 1994)&lt;/DisplayText&gt;&lt;record&gt;&lt;rec-number&gt;10103&lt;/rec-number&gt;&lt;foreign-keys&gt;&lt;key app="EN" db-id="v2v0rdaeszswxoexzpp5wvdbf9pfeftta50t" timestamp="1401227378"&gt;10103&lt;/key&gt;&lt;key app="ENWeb" db-id=""&gt;0&lt;/key&gt;&lt;/foreign-keys&gt;&lt;ref-type name="Journal Article"&gt;17&lt;/ref-type&gt;&lt;contributors&gt;&lt;authors&gt;&lt;author&gt;Powsner, Seth M.&lt;/author&gt;&lt;author&gt;Tufte, Edward R.&lt;/author&gt;&lt;/authors&gt;&lt;/contributors&gt;&lt;titles&gt;&lt;title&gt;Graphical summary of patient status&lt;/title&gt;&lt;secondary-title&gt;The Lancet&lt;/secondary-title&gt;&lt;/titles&gt;&lt;periodical&gt;&lt;full-title&gt;The Lancet&lt;/full-title&gt;&lt;/periodical&gt;&lt;pages&gt;368-389&lt;/pages&gt;&lt;volume&gt;344&lt;/volume&gt;&lt;keywords&gt;&lt;keyword&gt;clinical data&lt;/keyword&gt;&lt;keyword&gt;data dashboard&lt;/keyword&gt;&lt;keyword&gt;visual display of quantitative information&lt;/keyword&gt;&lt;keyword&gt;outcome evalution&lt;/keyword&gt;&lt;keyword&gt;mental health status&lt;/keyword&gt;&lt;keyword&gt;medical record&lt;/keyword&gt;&lt;/keywords&gt;&lt;dates&gt;&lt;year&gt;1994&lt;/year&gt;&lt;/dates&gt;&lt;label&gt;Tufte&amp;#xD;Clinical Pathways&lt;/label&gt;&lt;urls&gt;&lt;/urls&gt;&lt;custom1&gt;IN FILE&lt;/custom1&gt;&lt;custom2&gt;032. Data Dashboard&lt;/custom2&gt;&lt;custom3&gt;Stats Cabinet&lt;/custom3&gt;&lt;custom6&gt;Abstract not available&lt;/custom6&gt;&lt;electronic-resource-num&gt;10.1016/S0140-6736(94)91406-0&lt;/electronic-resource-num&gt;&lt;/record&gt;&lt;/Cite&gt;&lt;/EndNote&gt;</w:instrText>
      </w:r>
      <w:r w:rsidR="00072E51">
        <w:rPr>
          <w:rFonts w:ascii="Times New Roman" w:hAnsi="Times New Roman"/>
          <w:noProof/>
          <w:szCs w:val="24"/>
        </w:rPr>
        <w:fldChar w:fldCharType="separate"/>
      </w:r>
      <w:r w:rsidR="00072E51">
        <w:rPr>
          <w:rFonts w:ascii="Times New Roman" w:hAnsi="Times New Roman"/>
          <w:noProof/>
          <w:szCs w:val="24"/>
        </w:rPr>
        <w:t>(Powsner &amp; Tufte, 1994)</w:t>
      </w:r>
      <w:r w:rsidR="00072E51">
        <w:rPr>
          <w:rFonts w:ascii="Times New Roman" w:hAnsi="Times New Roman"/>
          <w:noProof/>
          <w:szCs w:val="24"/>
        </w:rPr>
        <w:fldChar w:fldCharType="end"/>
      </w:r>
      <w:r w:rsidR="00872CCB">
        <w:rPr>
          <w:rFonts w:ascii="Times New Roman" w:hAnsi="Times New Roman"/>
          <w:szCs w:val="24"/>
        </w:rPr>
        <w:t>.</w:t>
      </w:r>
    </w:p>
    <w:p w:rsidR="00872CCB" w:rsidRDefault="00872CCB" w:rsidP="00872CCB">
      <w:pPr>
        <w:widowControl w:val="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73600" behindDoc="0" locked="0" layoutInCell="1" allowOverlap="1" wp14:anchorId="26300CC8" wp14:editId="1C672103">
                <wp:simplePos x="0" y="0"/>
                <wp:positionH relativeFrom="column">
                  <wp:posOffset>7592602</wp:posOffset>
                </wp:positionH>
                <wp:positionV relativeFrom="paragraph">
                  <wp:posOffset>2370933</wp:posOffset>
                </wp:positionV>
                <wp:extent cx="1222625" cy="647272"/>
                <wp:effectExtent l="0" t="0" r="0" b="635"/>
                <wp:wrapNone/>
                <wp:docPr id="68" name="Text Box 68"/>
                <wp:cNvGraphicFramePr/>
                <a:graphic xmlns:a="http://schemas.openxmlformats.org/drawingml/2006/main">
                  <a:graphicData uri="http://schemas.microsoft.com/office/word/2010/wordprocessingShape">
                    <wps:wsp>
                      <wps:cNvSpPr txBox="1"/>
                      <wps:spPr>
                        <a:xfrm>
                          <a:off x="0" y="0"/>
                          <a:ext cx="1222625" cy="6472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CCB" w:rsidRDefault="00872CCB" w:rsidP="00872CCB">
                            <w:pPr>
                              <w:rPr>
                                <w:rFonts w:asciiTheme="majorHAnsi" w:hAnsiTheme="majorHAnsi"/>
                              </w:rPr>
                            </w:pPr>
                            <w:r>
                              <w:rPr>
                                <w:rFonts w:asciiTheme="majorHAnsi" w:hAnsiTheme="majorHAnsi"/>
                              </w:rPr>
                              <w:t xml:space="preserve">Week 25 </w:t>
                            </w:r>
                          </w:p>
                          <w:p w:rsidR="00872CCB" w:rsidRPr="00A745A8" w:rsidRDefault="00872CCB" w:rsidP="00872CCB">
                            <w:pPr>
                              <w:rPr>
                                <w:rFonts w:asciiTheme="majorHAnsi" w:hAnsiTheme="majorHAnsi"/>
                              </w:rPr>
                            </w:pPr>
                            <w:r>
                              <w:rPr>
                                <w:rFonts w:asciiTheme="majorHAnsi" w:hAnsiTheme="majorHAnsi"/>
                              </w:rPr>
                              <w:t>Maintenance</w:t>
                            </w:r>
                            <w:r w:rsidRPr="00A745A8">
                              <w:rPr>
                                <w:rFonts w:asciiTheme="majorHAnsi" w:hAnsiTheme="majorHAnsi"/>
                              </w:rPr>
                              <w:t xml:space="preserve"> </w:t>
                            </w:r>
                          </w:p>
                          <w:p w:rsidR="00872CCB" w:rsidRPr="00A745A8" w:rsidRDefault="00872CCB" w:rsidP="00872CCB">
                            <w:pPr>
                              <w:rPr>
                                <w:rFonts w:asciiTheme="majorHAnsi" w:hAnsiTheme="majorHAnsi"/>
                              </w:rPr>
                            </w:pPr>
                            <w:r w:rsidRPr="00A745A8">
                              <w:rPr>
                                <w:rFonts w:asciiTheme="majorHAnsi" w:hAnsiTheme="majorHAnsi"/>
                                <w:i/>
                              </w:rPr>
                              <w:t xml:space="preserve">z </w:t>
                            </w:r>
                            <w:r w:rsidRPr="00A745A8">
                              <w:rPr>
                                <w:rFonts w:asciiTheme="majorHAnsi" w:hAnsiTheme="majorHAnsi"/>
                              </w:rPr>
                              <w:t>=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00CC8" id="Text Box 68" o:spid="_x0000_s1031" type="#_x0000_t202" style="position:absolute;margin-left:597.85pt;margin-top:186.7pt;width:96.25pt;height:5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" filled="f" stroked="f" strokeweight=".5pt">
                <v:textbox>
                  <w:txbxContent>
                    <w:p w:rsidR="00872CCB" w:rsidRDefault="00872CCB" w:rsidP="00872CCB">
                      <w:pPr>
                        <w:rPr>
                          <w:rFonts w:asciiTheme="majorHAnsi" w:hAnsiTheme="majorHAnsi"/>
                        </w:rPr>
                      </w:pPr>
                      <w:r>
                        <w:rPr>
                          <w:rFonts w:asciiTheme="majorHAnsi" w:hAnsiTheme="majorHAnsi"/>
                        </w:rPr>
                        <w:t xml:space="preserve">Week 25 </w:t>
                      </w:r>
                    </w:p>
                    <w:p w:rsidR="00872CCB" w:rsidRPr="00A745A8" w:rsidRDefault="00872CCB" w:rsidP="00872CCB">
                      <w:pPr>
                        <w:rPr>
                          <w:rFonts w:asciiTheme="majorHAnsi" w:hAnsiTheme="majorHAnsi"/>
                        </w:rPr>
                      </w:pPr>
                      <w:r>
                        <w:rPr>
                          <w:rFonts w:asciiTheme="majorHAnsi" w:hAnsiTheme="majorHAnsi"/>
                        </w:rPr>
                        <w:t>Maintenance</w:t>
                      </w:r>
                      <w:r w:rsidRPr="00A745A8">
                        <w:rPr>
                          <w:rFonts w:asciiTheme="majorHAnsi" w:hAnsiTheme="majorHAnsi"/>
                        </w:rPr>
                        <w:t xml:space="preserve"> </w:t>
                      </w:r>
                    </w:p>
                    <w:p w:rsidR="00872CCB" w:rsidRPr="00A745A8" w:rsidRDefault="00872CCB" w:rsidP="00872CCB">
                      <w:pPr>
                        <w:rPr>
                          <w:rFonts w:asciiTheme="majorHAnsi" w:hAnsiTheme="majorHAnsi"/>
                        </w:rPr>
                      </w:pPr>
                      <w:r w:rsidRPr="00A745A8">
                        <w:rPr>
                          <w:rFonts w:asciiTheme="majorHAnsi" w:hAnsiTheme="majorHAnsi"/>
                          <w:i/>
                        </w:rPr>
                        <w:t xml:space="preserve">z </w:t>
                      </w:r>
                      <w:r w:rsidRPr="00A745A8">
                        <w:rPr>
                          <w:rFonts w:asciiTheme="majorHAnsi" w:hAnsiTheme="majorHAnsi"/>
                        </w:rPr>
                        <w:t>= 1.2</w:t>
                      </w: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72576" behindDoc="0" locked="0" layoutInCell="1" allowOverlap="1" wp14:anchorId="3B6A2716" wp14:editId="726A5D44">
                <wp:simplePos x="0" y="0"/>
                <wp:positionH relativeFrom="column">
                  <wp:posOffset>4438437</wp:posOffset>
                </wp:positionH>
                <wp:positionV relativeFrom="paragraph">
                  <wp:posOffset>2473675</wp:posOffset>
                </wp:positionV>
                <wp:extent cx="1931542" cy="678094"/>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931542" cy="6780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CCB" w:rsidRDefault="00872CCB" w:rsidP="00872CCB">
                            <w:pPr>
                              <w:rPr>
                                <w:rFonts w:asciiTheme="majorHAnsi" w:hAnsiTheme="majorHAnsi"/>
                              </w:rPr>
                            </w:pPr>
                            <w:r>
                              <w:rPr>
                                <w:rFonts w:asciiTheme="majorHAnsi" w:hAnsiTheme="majorHAnsi"/>
                              </w:rPr>
                              <w:t xml:space="preserve">Week 13 </w:t>
                            </w:r>
                          </w:p>
                          <w:p w:rsidR="00872CCB" w:rsidRPr="00A745A8" w:rsidRDefault="00872CCB" w:rsidP="00872CCB">
                            <w:pPr>
                              <w:rPr>
                                <w:rFonts w:asciiTheme="majorHAnsi" w:hAnsiTheme="majorHAnsi"/>
                              </w:rPr>
                            </w:pPr>
                            <w:r>
                              <w:rPr>
                                <w:rFonts w:asciiTheme="majorHAnsi" w:hAnsiTheme="majorHAnsi"/>
                              </w:rPr>
                              <w:t>Termination session</w:t>
                            </w:r>
                            <w:r w:rsidRPr="00A745A8">
                              <w:rPr>
                                <w:rFonts w:asciiTheme="majorHAnsi" w:hAnsiTheme="majorHAnsi"/>
                              </w:rPr>
                              <w:t xml:space="preserve"> score </w:t>
                            </w:r>
                          </w:p>
                          <w:p w:rsidR="00872CCB" w:rsidRPr="00ED1DDB" w:rsidRDefault="00872CCB" w:rsidP="00872CCB">
                            <w:pPr>
                              <w:rPr>
                                <w:rFonts w:asciiTheme="majorHAnsi" w:hAnsiTheme="majorHAnsi"/>
                                <w:rPrChange w:id="0" w:author="The Bald Guy" w:date="2016-02-02T10:31:00Z">
                                  <w:rPr/>
                                </w:rPrChange>
                              </w:rPr>
                            </w:pPr>
                            <w:r w:rsidRPr="00A745A8">
                              <w:rPr>
                                <w:rFonts w:asciiTheme="majorHAnsi" w:hAnsiTheme="majorHAnsi"/>
                                <w:i/>
                              </w:rPr>
                              <w:t xml:space="preserve">z </w:t>
                            </w:r>
                            <w:r w:rsidRPr="00A745A8">
                              <w:rPr>
                                <w:rFonts w:asciiTheme="majorHAnsi" w:hAnsiTheme="majorHAnsi"/>
                              </w:rPr>
                              <w:t xml:space="preserve">= </w:t>
                            </w:r>
                            <w:r w:rsidRPr="00ED1DDB">
                              <w:rPr>
                                <w:rFonts w:asciiTheme="majorHAnsi" w:hAnsiTheme="majorHAnsi"/>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A2716" id="Text Box 66" o:spid="_x0000_s1032" type="#_x0000_t202" style="position:absolute;margin-left:349.5pt;margin-top:194.8pt;width:152.1pt;height:5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" filled="f" stroked="f" strokeweight=".5pt">
                <v:textbox>
                  <w:txbxContent>
                    <w:p w:rsidR="00872CCB" w:rsidRDefault="00872CCB" w:rsidP="00872CCB">
                      <w:pPr>
                        <w:rPr>
                          <w:rFonts w:asciiTheme="majorHAnsi" w:hAnsiTheme="majorHAnsi"/>
                        </w:rPr>
                      </w:pPr>
                      <w:r>
                        <w:rPr>
                          <w:rFonts w:asciiTheme="majorHAnsi" w:hAnsiTheme="majorHAnsi"/>
                        </w:rPr>
                        <w:t xml:space="preserve">Week 13 </w:t>
                      </w:r>
                    </w:p>
                    <w:p w:rsidR="00872CCB" w:rsidRPr="00A745A8" w:rsidRDefault="00872CCB" w:rsidP="00872CCB">
                      <w:pPr>
                        <w:rPr>
                          <w:rFonts w:asciiTheme="majorHAnsi" w:hAnsiTheme="majorHAnsi"/>
                        </w:rPr>
                      </w:pPr>
                      <w:r>
                        <w:rPr>
                          <w:rFonts w:asciiTheme="majorHAnsi" w:hAnsiTheme="majorHAnsi"/>
                        </w:rPr>
                        <w:t>Termination session</w:t>
                      </w:r>
                      <w:r w:rsidRPr="00A745A8">
                        <w:rPr>
                          <w:rFonts w:asciiTheme="majorHAnsi" w:hAnsiTheme="majorHAnsi"/>
                        </w:rPr>
                        <w:t xml:space="preserve"> score </w:t>
                      </w:r>
                    </w:p>
                    <w:p w:rsidR="00872CCB" w:rsidRPr="00ED1DDB" w:rsidRDefault="00872CCB" w:rsidP="00872CCB">
                      <w:pPr>
                        <w:rPr>
                          <w:rFonts w:asciiTheme="majorHAnsi" w:hAnsiTheme="majorHAnsi"/>
                          <w:rPrChange w:id="1" w:author="The Bald Guy" w:date="2016-02-02T10:31:00Z">
                            <w:rPr/>
                          </w:rPrChange>
                        </w:rPr>
                      </w:pPr>
                      <w:r w:rsidRPr="00A745A8">
                        <w:rPr>
                          <w:rFonts w:asciiTheme="majorHAnsi" w:hAnsiTheme="majorHAnsi"/>
                          <w:i/>
                        </w:rPr>
                        <w:t xml:space="preserve">z </w:t>
                      </w:r>
                      <w:r w:rsidRPr="00A745A8">
                        <w:rPr>
                          <w:rFonts w:asciiTheme="majorHAnsi" w:hAnsiTheme="majorHAnsi"/>
                        </w:rPr>
                        <w:t xml:space="preserve">= </w:t>
                      </w:r>
                      <w:r w:rsidRPr="00ED1DDB">
                        <w:rPr>
                          <w:rFonts w:asciiTheme="majorHAnsi" w:hAnsiTheme="majorHAnsi"/>
                        </w:rPr>
                        <w:t>1.1</w:t>
                      </w: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71552" behindDoc="0" locked="0" layoutInCell="1" allowOverlap="1" wp14:anchorId="7588F794" wp14:editId="228EEEF7">
                <wp:simplePos x="0" y="0"/>
                <wp:positionH relativeFrom="column">
                  <wp:posOffset>2691829</wp:posOffset>
                </wp:positionH>
                <wp:positionV relativeFrom="paragraph">
                  <wp:posOffset>1405161</wp:posOffset>
                </wp:positionV>
                <wp:extent cx="1674495" cy="67809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1674495" cy="678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CCB" w:rsidRDefault="00872CCB" w:rsidP="00872CCB">
                            <w:pPr>
                              <w:rPr>
                                <w:rFonts w:asciiTheme="majorHAnsi" w:hAnsiTheme="majorHAnsi"/>
                              </w:rPr>
                            </w:pPr>
                            <w:r>
                              <w:rPr>
                                <w:rFonts w:asciiTheme="majorHAnsi" w:hAnsiTheme="majorHAnsi"/>
                              </w:rPr>
                              <w:t xml:space="preserve">Week 6 </w:t>
                            </w:r>
                          </w:p>
                          <w:p w:rsidR="00872CCB" w:rsidRPr="00A745A8" w:rsidRDefault="00872CCB" w:rsidP="00872CCB">
                            <w:pPr>
                              <w:rPr>
                                <w:rFonts w:asciiTheme="majorHAnsi" w:hAnsiTheme="majorHAnsi"/>
                              </w:rPr>
                            </w:pPr>
                            <w:r>
                              <w:rPr>
                                <w:rFonts w:asciiTheme="majorHAnsi" w:hAnsiTheme="majorHAnsi"/>
                              </w:rPr>
                              <w:t>Midterm</w:t>
                            </w:r>
                            <w:r w:rsidRPr="00A745A8">
                              <w:rPr>
                                <w:rFonts w:asciiTheme="majorHAnsi" w:hAnsiTheme="majorHAnsi"/>
                              </w:rPr>
                              <w:t xml:space="preserve"> score </w:t>
                            </w:r>
                          </w:p>
                          <w:p w:rsidR="00872CCB" w:rsidRPr="00ED1DDB" w:rsidRDefault="00872CCB" w:rsidP="00872CCB">
                            <w:pPr>
                              <w:rPr>
                                <w:rFonts w:asciiTheme="majorHAnsi" w:hAnsiTheme="majorHAnsi"/>
                                <w:rPrChange w:id="2" w:author="The Bald Guy" w:date="2016-02-02T10:31:00Z">
                                  <w:rPr/>
                                </w:rPrChange>
                              </w:rPr>
                            </w:pPr>
                            <w:r w:rsidRPr="00A745A8">
                              <w:rPr>
                                <w:rFonts w:asciiTheme="majorHAnsi" w:hAnsiTheme="majorHAnsi"/>
                                <w:i/>
                              </w:rPr>
                              <w:t xml:space="preserve">z </w:t>
                            </w:r>
                            <w:r w:rsidRPr="00A745A8">
                              <w:rPr>
                                <w:rFonts w:asciiTheme="majorHAnsi" w:hAnsiTheme="majorHAnsi"/>
                              </w:rPr>
                              <w:t xml:space="preserve">= </w:t>
                            </w:r>
                            <w:r w:rsidRPr="00ED1DDB">
                              <w:rPr>
                                <w:rFonts w:asciiTheme="majorHAnsi" w:hAnsiTheme="majorHAnsi"/>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8F794" id="Text Box 65" o:spid="_x0000_s1033" type="#_x0000_t202" style="position:absolute;margin-left:211.95pt;margin-top:110.65pt;width:131.85pt;height:5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" filled="f" stroked="f" strokeweight=".5pt">
                <v:textbox>
                  <w:txbxContent>
                    <w:p w:rsidR="00872CCB" w:rsidRDefault="00872CCB" w:rsidP="00872CCB">
                      <w:pPr>
                        <w:rPr>
                          <w:rFonts w:asciiTheme="majorHAnsi" w:hAnsiTheme="majorHAnsi"/>
                        </w:rPr>
                      </w:pPr>
                      <w:r>
                        <w:rPr>
                          <w:rFonts w:asciiTheme="majorHAnsi" w:hAnsiTheme="majorHAnsi"/>
                        </w:rPr>
                        <w:t xml:space="preserve">Week 6 </w:t>
                      </w:r>
                    </w:p>
                    <w:p w:rsidR="00872CCB" w:rsidRPr="00A745A8" w:rsidRDefault="00872CCB" w:rsidP="00872CCB">
                      <w:pPr>
                        <w:rPr>
                          <w:rFonts w:asciiTheme="majorHAnsi" w:hAnsiTheme="majorHAnsi"/>
                        </w:rPr>
                      </w:pPr>
                      <w:r>
                        <w:rPr>
                          <w:rFonts w:asciiTheme="majorHAnsi" w:hAnsiTheme="majorHAnsi"/>
                        </w:rPr>
                        <w:t>Midterm</w:t>
                      </w:r>
                      <w:r w:rsidRPr="00A745A8">
                        <w:rPr>
                          <w:rFonts w:asciiTheme="majorHAnsi" w:hAnsiTheme="majorHAnsi"/>
                        </w:rPr>
                        <w:t xml:space="preserve"> score </w:t>
                      </w:r>
                    </w:p>
                    <w:p w:rsidR="00872CCB" w:rsidRPr="00ED1DDB" w:rsidRDefault="00872CCB" w:rsidP="00872CCB">
                      <w:pPr>
                        <w:rPr>
                          <w:rFonts w:asciiTheme="majorHAnsi" w:hAnsiTheme="majorHAnsi"/>
                          <w:rPrChange w:id="3" w:author="The Bald Guy" w:date="2016-02-02T10:31:00Z">
                            <w:rPr/>
                          </w:rPrChange>
                        </w:rPr>
                      </w:pPr>
                      <w:r w:rsidRPr="00A745A8">
                        <w:rPr>
                          <w:rFonts w:asciiTheme="majorHAnsi" w:hAnsiTheme="majorHAnsi"/>
                          <w:i/>
                        </w:rPr>
                        <w:t xml:space="preserve">z </w:t>
                      </w:r>
                      <w:r w:rsidRPr="00A745A8">
                        <w:rPr>
                          <w:rFonts w:asciiTheme="majorHAnsi" w:hAnsiTheme="majorHAnsi"/>
                        </w:rPr>
                        <w:t xml:space="preserve">= </w:t>
                      </w:r>
                      <w:r w:rsidRPr="00ED1DDB">
                        <w:rPr>
                          <w:rFonts w:asciiTheme="majorHAnsi" w:hAnsiTheme="majorHAnsi"/>
                        </w:rPr>
                        <w:t>1.7</w:t>
                      </w: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70528" behindDoc="0" locked="0" layoutInCell="1" allowOverlap="1" wp14:anchorId="6072397E" wp14:editId="191486B8">
                <wp:simplePos x="0" y="0"/>
                <wp:positionH relativeFrom="column">
                  <wp:posOffset>1068512</wp:posOffset>
                </wp:positionH>
                <wp:positionV relativeFrom="paragraph">
                  <wp:posOffset>665423</wp:posOffset>
                </wp:positionV>
                <wp:extent cx="1222375" cy="636998"/>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222375" cy="6369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CCB" w:rsidRDefault="00872CCB" w:rsidP="00872CCB">
                            <w:pPr>
                              <w:rPr>
                                <w:rFonts w:asciiTheme="majorHAnsi" w:hAnsiTheme="majorHAnsi"/>
                              </w:rPr>
                            </w:pPr>
                            <w:r>
                              <w:rPr>
                                <w:rFonts w:asciiTheme="majorHAnsi" w:hAnsiTheme="majorHAnsi"/>
                              </w:rPr>
                              <w:t>Week 0</w:t>
                            </w:r>
                          </w:p>
                          <w:p w:rsidR="00872CCB" w:rsidRPr="00A745A8" w:rsidRDefault="00872CCB" w:rsidP="00872CCB">
                            <w:pPr>
                              <w:rPr>
                                <w:rFonts w:asciiTheme="majorHAnsi" w:hAnsiTheme="majorHAnsi"/>
                              </w:rPr>
                            </w:pPr>
                            <w:r w:rsidRPr="00A745A8">
                              <w:rPr>
                                <w:rFonts w:asciiTheme="majorHAnsi" w:hAnsiTheme="majorHAnsi"/>
                              </w:rPr>
                              <w:t xml:space="preserve">Baseline score </w:t>
                            </w:r>
                          </w:p>
                          <w:p w:rsidR="00872CCB" w:rsidRPr="00A745A8" w:rsidRDefault="00872CCB" w:rsidP="00872CCB">
                            <w:pPr>
                              <w:rPr>
                                <w:rFonts w:asciiTheme="majorHAnsi" w:hAnsiTheme="majorHAnsi"/>
                              </w:rPr>
                            </w:pPr>
                            <w:r w:rsidRPr="00A745A8">
                              <w:rPr>
                                <w:rFonts w:asciiTheme="majorHAnsi" w:hAnsiTheme="majorHAnsi"/>
                                <w:i/>
                              </w:rPr>
                              <w:t xml:space="preserve">z </w:t>
                            </w:r>
                            <w:r w:rsidRPr="00A745A8">
                              <w:rPr>
                                <w:rFonts w:asciiTheme="majorHAnsi" w:hAnsiTheme="majorHAnsi"/>
                              </w:rPr>
                              <w:t>=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2397E" id="Text Box 64" o:spid="_x0000_s1034" type="#_x0000_t202" style="position:absolute;margin-left:84.15pt;margin-top:52.4pt;width:96.25pt;height:5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" filled="f" stroked="f" strokeweight=".5pt">
                <v:textbox>
                  <w:txbxContent>
                    <w:p w:rsidR="00872CCB" w:rsidRDefault="00872CCB" w:rsidP="00872CCB">
                      <w:pPr>
                        <w:rPr>
                          <w:rFonts w:asciiTheme="majorHAnsi" w:hAnsiTheme="majorHAnsi"/>
                        </w:rPr>
                      </w:pPr>
                      <w:r>
                        <w:rPr>
                          <w:rFonts w:asciiTheme="majorHAnsi" w:hAnsiTheme="majorHAnsi"/>
                        </w:rPr>
                        <w:t>Week 0</w:t>
                      </w:r>
                    </w:p>
                    <w:p w:rsidR="00872CCB" w:rsidRPr="00A745A8" w:rsidRDefault="00872CCB" w:rsidP="00872CCB">
                      <w:pPr>
                        <w:rPr>
                          <w:rFonts w:asciiTheme="majorHAnsi" w:hAnsiTheme="majorHAnsi"/>
                        </w:rPr>
                      </w:pPr>
                      <w:r w:rsidRPr="00A745A8">
                        <w:rPr>
                          <w:rFonts w:asciiTheme="majorHAnsi" w:hAnsiTheme="majorHAnsi"/>
                        </w:rPr>
                        <w:t xml:space="preserve">Baseline score </w:t>
                      </w:r>
                    </w:p>
                    <w:p w:rsidR="00872CCB" w:rsidRPr="00A745A8" w:rsidRDefault="00872CCB" w:rsidP="00872CCB">
                      <w:pPr>
                        <w:rPr>
                          <w:rFonts w:asciiTheme="majorHAnsi" w:hAnsiTheme="majorHAnsi"/>
                        </w:rPr>
                      </w:pPr>
                      <w:r w:rsidRPr="00A745A8">
                        <w:rPr>
                          <w:rFonts w:asciiTheme="majorHAnsi" w:hAnsiTheme="majorHAnsi"/>
                          <w:i/>
                        </w:rPr>
                        <w:t xml:space="preserve">z </w:t>
                      </w:r>
                      <w:r w:rsidRPr="00A745A8">
                        <w:rPr>
                          <w:rFonts w:asciiTheme="majorHAnsi" w:hAnsiTheme="majorHAnsi"/>
                        </w:rPr>
                        <w:t>= 2.2</w:t>
                      </w:r>
                    </w:p>
                  </w:txbxContent>
                </v:textbox>
              </v:shape>
            </w:pict>
          </mc:Fallback>
        </mc:AlternateContent>
      </w:r>
      <w:r>
        <w:rPr>
          <w:rFonts w:ascii="Times New Roman" w:hAnsi="Times New Roman"/>
          <w:szCs w:val="24"/>
        </w:rPr>
        <w:t xml:space="preserve"> </w:t>
      </w:r>
      <w:r>
        <w:rPr>
          <w:noProof/>
        </w:rPr>
        <w:drawing>
          <wp:inline distT="0" distB="0" distL="0" distR="0" wp14:anchorId="4381028E" wp14:editId="474BE6E4">
            <wp:extent cx="8053026" cy="5232603"/>
            <wp:effectExtent l="0" t="0" r="571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119426" cy="5275748"/>
                    </a:xfrm>
                    <a:prstGeom prst="rect">
                      <a:avLst/>
                    </a:prstGeom>
                  </pic:spPr>
                </pic:pic>
              </a:graphicData>
            </a:graphic>
          </wp:inline>
        </w:drawing>
      </w:r>
    </w:p>
    <w:p w:rsidR="00872CCB" w:rsidRDefault="00872CCB" w:rsidP="00872CCB">
      <w:pPr>
        <w:widowControl w:val="0"/>
        <w:rPr>
          <w:rFonts w:ascii="Times New Roman" w:hAnsi="Times New Roman"/>
          <w:szCs w:val="24"/>
        </w:rPr>
        <w:sectPr w:rsidR="00872CCB" w:rsidSect="00D120DC">
          <w:pgSz w:w="15840" w:h="12240" w:orient="landscape"/>
          <w:pgMar w:top="1440" w:right="1440" w:bottom="1440" w:left="1440" w:header="720" w:footer="720" w:gutter="0"/>
          <w:cols w:space="720"/>
          <w:docGrid w:linePitch="326"/>
        </w:sectPr>
      </w:pPr>
    </w:p>
    <w:p w:rsidR="00872CCB" w:rsidRDefault="00DE2616" w:rsidP="00872CCB">
      <w:pPr>
        <w:widowControl w:val="0"/>
        <w:rPr>
          <w:rFonts w:ascii="Times New Roman" w:hAnsi="Times New Roman"/>
          <w:szCs w:val="24"/>
        </w:rPr>
      </w:pPr>
      <w:r>
        <w:rPr>
          <w:rFonts w:ascii="Times New Roman" w:hAnsi="Times New Roman"/>
          <w:i/>
          <w:szCs w:val="24"/>
        </w:rPr>
        <w:lastRenderedPageBreak/>
        <w:t>Figure E</w:t>
      </w:r>
      <w:r w:rsidR="00872CCB" w:rsidRPr="0081518C">
        <w:rPr>
          <w:rFonts w:ascii="Times New Roman" w:hAnsi="Times New Roman"/>
          <w:i/>
          <w:szCs w:val="24"/>
        </w:rPr>
        <w:t xml:space="preserve">. </w:t>
      </w:r>
      <w:r w:rsidR="00872CCB">
        <w:rPr>
          <w:rFonts w:ascii="Times New Roman" w:hAnsi="Times New Roman"/>
          <w:szCs w:val="24"/>
        </w:rPr>
        <w:t xml:space="preserve">Tracking session-by-session progress during acute treatment, tapering, and post-termination maintenance. The client can rate progress in between sessions or during session. The frequency and response format are similar to the “Top Problems” methodology </w:t>
      </w:r>
      <w:r w:rsidR="00072E51">
        <w:rPr>
          <w:rFonts w:ascii="Times New Roman" w:hAnsi="Times New Roman"/>
          <w:szCs w:val="24"/>
        </w:rPr>
        <w:fldChar w:fldCharType="begin">
          <w:fldData xml:space="preserve">PEVuZE5vdGU+PENpdGU+PEF1dGhvcj5XZWlzejwvQXV0aG9yPjxZZWFyPjIwMTE8L1llYXI+PFJl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biBQc3ljaG9sPC9hYmJyLTE+PC9hbHQtcGVyaW9kaWNhbD48cGFnZXM+MzY5LTgwPC9wYWdlcz48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</w:fldData>
        </w:fldChar>
      </w:r>
      <w:r w:rsidR="00072E51">
        <w:rPr>
          <w:rFonts w:ascii="Times New Roman" w:hAnsi="Times New Roman"/>
          <w:szCs w:val="24"/>
        </w:rPr>
        <w:instrText xml:space="preserve"> ADDIN EN.CITE </w:instrText>
      </w:r>
      <w:r w:rsidR="00072E51">
        <w:rPr>
          <w:rFonts w:ascii="Times New Roman" w:hAnsi="Times New Roman"/>
          <w:szCs w:val="24"/>
        </w:rPr>
        <w:fldChar w:fldCharType="begin">
          <w:fldData xml:space="preserve">PEVuZE5vdGU+PENpdGU+PEF1dGhvcj5XZWlzejwvQXV0aG9yPjxZZWFyPjIwMTE8L1llYXI+PFJl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biBQc3ljaG9sPC9hYmJyLTE+PC9hbHQtcGVyaW9kaWNhbD48cGFnZXM+MzY5LTgwPC9wYWdlcz48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</w:fldData>
        </w:fldChar>
      </w:r>
      <w:r w:rsidR="00072E51">
        <w:rPr>
          <w:rFonts w:ascii="Times New Roman" w:hAnsi="Times New Roman"/>
          <w:szCs w:val="24"/>
        </w:rPr>
        <w:instrText xml:space="preserve"> ADDIN EN.CITE.DATA </w:instrText>
      </w:r>
      <w:r w:rsidR="00072E51">
        <w:rPr>
          <w:rFonts w:ascii="Times New Roman" w:hAnsi="Times New Roman"/>
          <w:szCs w:val="24"/>
        </w:rPr>
      </w:r>
      <w:r w:rsidR="00072E51">
        <w:rPr>
          <w:rFonts w:ascii="Times New Roman" w:hAnsi="Times New Roman"/>
          <w:szCs w:val="24"/>
        </w:rPr>
        <w:fldChar w:fldCharType="end"/>
      </w:r>
      <w:r w:rsidR="00072E51">
        <w:rPr>
          <w:rFonts w:ascii="Times New Roman" w:hAnsi="Times New Roman"/>
          <w:szCs w:val="24"/>
        </w:rPr>
        <w:fldChar w:fldCharType="separate"/>
      </w:r>
      <w:r w:rsidR="00072E51">
        <w:rPr>
          <w:rFonts w:ascii="Times New Roman" w:hAnsi="Times New Roman"/>
          <w:noProof/>
          <w:szCs w:val="24"/>
        </w:rPr>
        <w:t>(Weisz et al., 2011)</w:t>
      </w:r>
      <w:r w:rsidR="00072E51">
        <w:rPr>
          <w:rFonts w:ascii="Times New Roman" w:hAnsi="Times New Roman"/>
          <w:szCs w:val="24"/>
        </w:rPr>
        <w:fldChar w:fldCharType="end"/>
      </w:r>
      <w:r w:rsidR="00872CCB">
        <w:rPr>
          <w:rFonts w:ascii="Times New Roman" w:hAnsi="Times New Roman"/>
          <w:szCs w:val="24"/>
        </w:rPr>
        <w:t xml:space="preserve">. </w:t>
      </w:r>
    </w:p>
    <w:p w:rsidR="00872CCB" w:rsidRDefault="00872CCB" w:rsidP="00872CCB">
      <w:pPr>
        <w:widowControl w:val="0"/>
        <w:rPr>
          <w:rFonts w:ascii="Times New Roman" w:hAnsi="Times New Roman"/>
          <w:szCs w:val="24"/>
        </w:rPr>
      </w:pPr>
      <w:r>
        <w:rPr>
          <w:noProof/>
        </w:rPr>
        <w:drawing>
          <wp:inline distT="0" distB="0" distL="0" distR="0" wp14:anchorId="45E5827C" wp14:editId="10CB97BB">
            <wp:extent cx="8229600" cy="46888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29600" cy="4688840"/>
                    </a:xfrm>
                    <a:prstGeom prst="rect">
                      <a:avLst/>
                    </a:prstGeom>
                  </pic:spPr>
                </pic:pic>
              </a:graphicData>
            </a:graphic>
          </wp:inline>
        </w:drawing>
      </w:r>
    </w:p>
    <w:p w:rsidR="00872CCB" w:rsidRPr="009F5F3F" w:rsidRDefault="00872CCB" w:rsidP="00872CCB">
      <w:pPr>
        <w:widowControl w:val="0"/>
        <w:rPr>
          <w:rFonts w:ascii="Times New Roman" w:hAnsi="Times New Roman"/>
          <w:i/>
          <w:szCs w:val="24"/>
        </w:rPr>
        <w:sectPr w:rsidR="00872CCB" w:rsidRPr="009F5F3F" w:rsidSect="00D120DC">
          <w:pgSz w:w="15840" w:h="12240" w:orient="landscape"/>
          <w:pgMar w:top="1440" w:right="1440" w:bottom="1440" w:left="1440" w:header="720" w:footer="720" w:gutter="0"/>
          <w:cols w:space="720"/>
          <w:docGrid w:linePitch="326"/>
        </w:sectPr>
      </w:pPr>
    </w:p>
    <w:p w:rsidR="00872CCB" w:rsidRDefault="00DE2616" w:rsidP="00872CCB">
      <w:pPr>
        <w:widowControl w:val="0"/>
        <w:rPr>
          <w:rFonts w:ascii="Times New Roman" w:hAnsi="Times New Roman"/>
          <w:noProof/>
          <w:szCs w:val="24"/>
        </w:rPr>
      </w:pPr>
      <w:r>
        <w:rPr>
          <w:rFonts w:ascii="Times New Roman" w:hAnsi="Times New Roman"/>
          <w:i/>
          <w:szCs w:val="24"/>
        </w:rPr>
        <w:lastRenderedPageBreak/>
        <w:t>Figure F</w:t>
      </w:r>
      <w:r w:rsidR="00872CCB" w:rsidRPr="009F5F3F">
        <w:rPr>
          <w:rFonts w:ascii="Times New Roman" w:hAnsi="Times New Roman"/>
          <w:i/>
          <w:szCs w:val="24"/>
        </w:rPr>
        <w:t xml:space="preserve">. </w:t>
      </w:r>
      <w:r w:rsidR="00872CCB">
        <w:rPr>
          <w:rFonts w:ascii="Times New Roman" w:hAnsi="Times New Roman"/>
          <w:szCs w:val="24"/>
        </w:rPr>
        <w:t xml:space="preserve">Example of daily tracking of sleep start, duration, and activity (shown as bar shading color) using a </w:t>
      </w:r>
      <w:hyperlink r:id="rId17" w:history="1">
        <w:r w:rsidR="00872CCB" w:rsidRPr="00C75FB9">
          <w:rPr>
            <w:rStyle w:val="Hyperlink"/>
            <w:rFonts w:ascii="Times New Roman" w:hAnsi="Times New Roman"/>
            <w:szCs w:val="24"/>
          </w:rPr>
          <w:t>smartphone application</w:t>
        </w:r>
      </w:hyperlink>
      <w:r w:rsidR="00872CCB">
        <w:rPr>
          <w:rFonts w:ascii="Times New Roman" w:hAnsi="Times New Roman"/>
          <w:szCs w:val="24"/>
        </w:rPr>
        <w:t xml:space="preserve">. The client launches the application and puts the phone on the bed next to them while they sleep. The phone’s gyroscope tracks the client’s motion to estimate time that they fall asleep, wake, and sleep stage (REM, deep sleep, or light sleep) </w:t>
      </w:r>
      <w:r w:rsidR="00FE4C19">
        <w:rPr>
          <w:rFonts w:ascii="Times New Roman" w:hAnsi="Times New Roman"/>
          <w:szCs w:val="24"/>
        </w:rPr>
        <w:fldChar w:fldCharType="begin"/>
      </w:r>
      <w:r w:rsidR="00FE4C19">
        <w:rPr>
          <w:rFonts w:ascii="Times New Roman" w:hAnsi="Times New Roman"/>
          <w:szCs w:val="24"/>
        </w:rPr>
        <w:instrText xml:space="preserve"> ADDIN EN.CITE &lt;EndNote&gt;&lt;Cite&gt;&lt;Author&gt;Lee&lt;/Author&gt;&lt;Year&gt;2014&lt;/Year&gt;&lt;RecNum&gt;29058&lt;/RecNum&gt;&lt;DisplayText&gt;(Lee, Kim, &amp;amp; Welk, 2014)&lt;/DisplayText&gt;&lt;record&gt;&lt;rec-number&gt;29058&lt;/rec-number&gt;&lt;foreign-keys&gt;&lt;key app="EN" db-id="v2v0rdaeszswxoexzpp5wvdbf9pfeftta50t" timestamp="1419045775"&gt;29058&lt;/key&gt;&lt;key app="ENWeb" db-id=""&gt;0&lt;/key&gt;&lt;/foreign-keys&gt;&lt;ref-type name="Journal Article"&gt;17&lt;/ref-type&gt;&lt;contributors&gt;&lt;authors&gt;&lt;author&gt;Lee, J. M.&lt;/author&gt;&lt;author&gt;Kim, Y.&lt;/author&gt;&lt;author&gt;Welk, G. J.&lt;/author&gt;&lt;/authors&gt;&lt;/contributors&gt;&lt;auth-address&gt;1School of Health, Physical Education and Recreation, University of Nebraska at Omaha, Omaha, NE; 2Department of Kinesiology, Iowa State University, Ames, IA.&lt;/auth-address&gt;&lt;titles&gt;&lt;title&gt;Validity of consumer-based physical activity monitors&lt;/title&gt;&lt;secondary-title&gt;Medicine and Science in Sports and Exercise&lt;/secondary-title&gt;&lt;/titles&gt;&lt;periodical&gt;&lt;full-title&gt;Med Sci Sports Exerc&lt;/full-title&gt;&lt;abbr-1&gt;Medicine and science in sports and exercise&lt;/abbr-1&gt;&lt;/periodical&gt;&lt;pages&gt;1840-8&lt;/pages&gt;&lt;volume&gt;46&lt;/volume&gt;&lt;number&gt;9&lt;/number&gt;&lt;dates&gt;&lt;year&gt;2014&lt;/year&gt;&lt;pub-dates&gt;&lt;date&gt;Sep&lt;/date&gt;&lt;/pub-dates&gt;&lt;/dates&gt;&lt;isbn&gt;1530-0315 (Electronic)&amp;#xD;0195-9131 (Linking)&lt;/isbn&gt;&lt;accession-num&gt;24777201&lt;/accession-num&gt;&lt;urls&gt;&lt;related-urls&gt;&lt;url&gt;http://www.ncbi.nlm.nih.gov/pubmed/24777201&lt;/url&gt;&lt;/related-urls&gt;&lt;/urls&gt;&lt;electronic-resource-num&gt;10.1249/MSS.0000000000000287&lt;/electronic-resource-num&gt;&lt;/record&gt;&lt;/Cite&gt;&lt;/EndNote&gt;</w:instrText>
      </w:r>
      <w:r w:rsidR="00FE4C19">
        <w:rPr>
          <w:rFonts w:ascii="Times New Roman" w:hAnsi="Times New Roman"/>
          <w:szCs w:val="24"/>
        </w:rPr>
        <w:fldChar w:fldCharType="separate"/>
      </w:r>
      <w:r w:rsidR="00FE4C19">
        <w:rPr>
          <w:rFonts w:ascii="Times New Roman" w:hAnsi="Times New Roman"/>
          <w:noProof/>
          <w:szCs w:val="24"/>
        </w:rPr>
        <w:t>(Lee, Kim, &amp; Welk, 2014)</w:t>
      </w:r>
      <w:r w:rsidR="00FE4C19">
        <w:rPr>
          <w:rFonts w:ascii="Times New Roman" w:hAnsi="Times New Roman"/>
          <w:szCs w:val="24"/>
        </w:rPr>
        <w:fldChar w:fldCharType="end"/>
      </w:r>
      <w:r w:rsidR="00872CCB">
        <w:rPr>
          <w:rFonts w:ascii="Times New Roman" w:hAnsi="Times New Roman"/>
          <w:szCs w:val="24"/>
        </w:rPr>
        <w:t>. Overlaid red circles indicate a period of major sleep disruption.</w:t>
      </w:r>
    </w:p>
    <w:p w:rsidR="00872CCB" w:rsidRDefault="00872CCB" w:rsidP="00872CCB">
      <w:pPr>
        <w:widowControl w:val="0"/>
        <w:rPr>
          <w:rFonts w:ascii="Times New Roman" w:hAnsi="Times New Roman"/>
          <w:noProof/>
          <w:szCs w:val="24"/>
        </w:rPr>
      </w:pPr>
    </w:p>
    <w:p w:rsidR="00872CCB" w:rsidRDefault="00872CCB" w:rsidP="00872CCB">
      <w:pPr>
        <w:widowControl w:val="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75648" behindDoc="0" locked="0" layoutInCell="1" allowOverlap="1" wp14:anchorId="49FE3A3D" wp14:editId="390D0D74">
                <wp:simplePos x="0" y="0"/>
                <wp:positionH relativeFrom="column">
                  <wp:posOffset>3998595</wp:posOffset>
                </wp:positionH>
                <wp:positionV relativeFrom="paragraph">
                  <wp:posOffset>243205</wp:posOffset>
                </wp:positionV>
                <wp:extent cx="497941" cy="1919334"/>
                <wp:effectExtent l="57150" t="19050" r="73660" b="100330"/>
                <wp:wrapNone/>
                <wp:docPr id="55" name="Oval 55"/>
                <wp:cNvGraphicFramePr/>
                <a:graphic xmlns:a="http://schemas.openxmlformats.org/drawingml/2006/main">
                  <a:graphicData uri="http://schemas.microsoft.com/office/word/2010/wordprocessingShape">
                    <wps:wsp>
                      <wps:cNvSpPr/>
                      <wps:spPr>
                        <a:xfrm>
                          <a:off x="0" y="0"/>
                          <a:ext cx="497941" cy="1919334"/>
                        </a:xfrm>
                        <a:prstGeom prst="ellipse">
                          <a:avLst/>
                        </a:prstGeom>
                        <a:noFill/>
                        <a:ln w="254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C844EA" id="Oval 55" o:spid="_x0000_s1026" style="position:absolute;margin-left:314.85pt;margin-top:19.15pt;width:39.2pt;height:15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" filled="f" strokecolor="red" strokeweight="2pt">
                <v:stroke joinstyle="miter"/>
              </v:oval>
            </w:pict>
          </mc:Fallback>
        </mc:AlternateContent>
      </w:r>
      <w:r>
        <w:rPr>
          <w:rFonts w:ascii="Times New Roman" w:hAnsi="Times New Roman"/>
          <w:noProof/>
          <w:szCs w:val="24"/>
        </w:rPr>
        <w:drawing>
          <wp:inline distT="0" distB="0" distL="0" distR="0" wp14:anchorId="44C9E612" wp14:editId="108C0C98">
            <wp:extent cx="5721338" cy="26339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leep_as_Android_Statistics_Nightly details.png"/>
                    <pic:cNvPicPr/>
                  </pic:nvPicPr>
                  <pic:blipFill rotWithShape="1">
                    <a:blip r:embed="rId18" cstate="print">
                      <a:extLst>
                        <a:ext uri="{28A0092B-C50C-407E-A947-70E740481C1C}">
                          <a14:useLocalDpi xmlns:a14="http://schemas.microsoft.com/office/drawing/2010/main" val="0"/>
                        </a:ext>
                      </a:extLst>
                    </a:blip>
                    <a:srcRect t="2695" b="8704"/>
                    <a:stretch/>
                  </pic:blipFill>
                  <pic:spPr bwMode="auto">
                    <a:xfrm>
                      <a:off x="0" y="0"/>
                      <a:ext cx="5758554" cy="265111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A20535" w:rsidRDefault="00872CCB">
      <w:r>
        <w:rPr>
          <w:rFonts w:ascii="Times New Roman" w:hAnsi="Times New Roman"/>
          <w:noProof/>
          <w:szCs w:val="24"/>
        </w:rPr>
        <mc:AlternateContent>
          <mc:Choice Requires="wps">
            <w:drawing>
              <wp:anchor distT="0" distB="0" distL="114300" distR="114300" simplePos="0" relativeHeight="251677696" behindDoc="0" locked="0" layoutInCell="1" allowOverlap="1" wp14:anchorId="089EE230" wp14:editId="525812FE">
                <wp:simplePos x="0" y="0"/>
                <wp:positionH relativeFrom="column">
                  <wp:posOffset>2108835</wp:posOffset>
                </wp:positionH>
                <wp:positionV relativeFrom="paragraph">
                  <wp:posOffset>225425</wp:posOffset>
                </wp:positionV>
                <wp:extent cx="497840" cy="809076"/>
                <wp:effectExtent l="0" t="0" r="16510" b="10160"/>
                <wp:wrapNone/>
                <wp:docPr id="11" name="Oval 11"/>
                <wp:cNvGraphicFramePr/>
                <a:graphic xmlns:a="http://schemas.openxmlformats.org/drawingml/2006/main">
                  <a:graphicData uri="http://schemas.microsoft.com/office/word/2010/wordprocessingShape">
                    <wps:wsp>
                      <wps:cNvSpPr/>
                      <wps:spPr>
                        <a:xfrm>
                          <a:off x="0" y="0"/>
                          <a:ext cx="497840" cy="809076"/>
                        </a:xfrm>
                        <a:prstGeom prst="ellipse">
                          <a:avLst/>
                        </a:prstGeom>
                        <a:noFill/>
                        <a:ln w="25400">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5C3020" w:rsidRDefault="005C3020" w:rsidP="005C3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EE230" id="Oval 11" o:spid="_x0000_s1035" style="position:absolute;margin-left:166.05pt;margin-top:17.75pt;width:39.2pt;height:6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" filled="f" strokecolor="red" strokeweight="2pt">
                <v:stroke joinstyle="miter"/>
                <v:textbox>
                  <w:txbxContent>
                    <w:p w:rsidR="005C3020" w:rsidRDefault="005C3020" w:rsidP="005C3020">
                      <w:pPr>
                        <w:jc w:val="center"/>
                      </w:pPr>
                    </w:p>
                  </w:txbxContent>
                </v:textbox>
              </v:oval>
            </w:pict>
          </mc:Fallback>
        </mc:AlternateContent>
      </w:r>
      <w:r>
        <w:rPr>
          <w:rFonts w:ascii="Times New Roman" w:hAnsi="Times New Roman"/>
          <w:noProof/>
          <w:szCs w:val="24"/>
        </w:rPr>
        <w:drawing>
          <wp:inline distT="0" distB="0" distL="0" distR="0" wp14:anchorId="2304BB40" wp14:editId="07904BDD">
            <wp:extent cx="5715000" cy="1794484"/>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leep_as_Android_Statistics_time to sleep.png"/>
                    <pic:cNvPicPr/>
                  </pic:nvPicPr>
                  <pic:blipFill rotWithShape="1">
                    <a:blip r:embed="rId19" cstate="print">
                      <a:extLst>
                        <a:ext uri="{28A0092B-C50C-407E-A947-70E740481C1C}">
                          <a14:useLocalDpi xmlns:a14="http://schemas.microsoft.com/office/drawing/2010/main" val="0"/>
                        </a:ext>
                      </a:extLst>
                    </a:blip>
                    <a:srcRect t="19769" b="9388"/>
                    <a:stretch/>
                  </pic:blipFill>
                  <pic:spPr bwMode="auto">
                    <a:xfrm>
                      <a:off x="0" y="0"/>
                      <a:ext cx="5770998" cy="181206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072E51" w:rsidRDefault="00072E51"/>
    <w:p w:rsidR="00072E51" w:rsidRDefault="00072E51">
      <w:pPr>
        <w:spacing w:after="160" w:line="259" w:lineRule="auto"/>
      </w:pPr>
      <w:r>
        <w:br w:type="page"/>
      </w:r>
    </w:p>
    <w:p w:rsidR="00072E51" w:rsidRPr="00072E51" w:rsidRDefault="00072E51" w:rsidP="00072E51">
      <w:pPr>
        <w:spacing w:line="480" w:lineRule="auto"/>
        <w:rPr>
          <w:b/>
        </w:rPr>
      </w:pPr>
      <w:r w:rsidRPr="00072E51">
        <w:rPr>
          <w:b/>
        </w:rPr>
        <w:lastRenderedPageBreak/>
        <w:t>References</w:t>
      </w:r>
    </w:p>
    <w:p w:rsidR="00E463C4" w:rsidRPr="00E463C4" w:rsidRDefault="00072E51" w:rsidP="00E463C4">
      <w:pPr>
        <w:pStyle w:val="EndNoteBibliography"/>
        <w:ind w:left="720" w:hanging="720"/>
      </w:pPr>
      <w:r>
        <w:fldChar w:fldCharType="begin"/>
      </w:r>
      <w:r>
        <w:instrText xml:space="preserve"> ADDIN EN.REFLIST </w:instrText>
      </w:r>
      <w:r>
        <w:fldChar w:fldCharType="separate"/>
      </w:r>
      <w:r w:rsidR="00E463C4" w:rsidRPr="00E463C4">
        <w:t xml:space="preserve">Frazier, T. W., &amp; Youngstrom, E. A. (2006). Evidence-Based Assessment of Attention-Deficit/Hyperactivity Disorder: Using Multiple Sources of Information. </w:t>
      </w:r>
      <w:r w:rsidR="00E463C4" w:rsidRPr="00E463C4">
        <w:rPr>
          <w:i/>
        </w:rPr>
        <w:t>Journal of the American Academy of Child &amp; Adolescent Psychiatry, 45</w:t>
      </w:r>
      <w:r w:rsidR="00E463C4" w:rsidRPr="00E463C4">
        <w:t>, 614-620. doi:10.1097/01.chi.0000196597.09103.25</w:t>
      </w:r>
      <w:r w:rsidR="00E463C4" w:rsidRPr="00E463C4">
        <w:tab/>
        <w:t xml:space="preserve"> </w:t>
      </w:r>
    </w:p>
    <w:p w:rsidR="00E463C4" w:rsidRPr="00E463C4" w:rsidRDefault="00E463C4" w:rsidP="00E463C4">
      <w:pPr>
        <w:pStyle w:val="EndNoteBibliography"/>
        <w:ind w:left="720" w:hanging="720"/>
      </w:pPr>
      <w:r w:rsidRPr="00E463C4">
        <w:t xml:space="preserve">Hunsley, J. (2007). Training psychologists for evidence-based practice. </w:t>
      </w:r>
      <w:r w:rsidRPr="00E463C4">
        <w:rPr>
          <w:i/>
        </w:rPr>
        <w:t>Canadian Psychology, 38</w:t>
      </w:r>
      <w:r w:rsidRPr="00E463C4">
        <w:t xml:space="preserve">, 32-42. </w:t>
      </w:r>
    </w:p>
    <w:p w:rsidR="00E463C4" w:rsidRPr="00E463C4" w:rsidRDefault="00E463C4" w:rsidP="00E463C4">
      <w:pPr>
        <w:pStyle w:val="EndNoteBibliography"/>
        <w:ind w:left="720" w:hanging="720"/>
      </w:pPr>
      <w:r w:rsidRPr="00E463C4">
        <w:t xml:space="preserve">Hunsley, J., &amp; Mash, E. J. (2007). Evidence-based assessment. </w:t>
      </w:r>
      <w:r w:rsidRPr="00E463C4">
        <w:rPr>
          <w:i/>
        </w:rPr>
        <w:t>Annual review of clinical psychology, 3</w:t>
      </w:r>
      <w:r w:rsidRPr="00E463C4">
        <w:t>, 29-51. doi:10.1146/annurev.clinpsy.3.022806.091419</w:t>
      </w:r>
    </w:p>
    <w:p w:rsidR="00E463C4" w:rsidRPr="00E463C4" w:rsidRDefault="00E463C4" w:rsidP="00E463C4">
      <w:pPr>
        <w:pStyle w:val="EndNoteBibliography"/>
        <w:ind w:left="720" w:hanging="720"/>
      </w:pPr>
      <w:r w:rsidRPr="00E463C4">
        <w:t xml:space="preserve">Jacobson, N. S., &amp; Truax, P. (1991). Clinical significance: A statistical approach to defining meaningful change in psychotherapy research. </w:t>
      </w:r>
      <w:r w:rsidRPr="00E463C4">
        <w:rPr>
          <w:i/>
        </w:rPr>
        <w:t>Journal of Consulting and Clinical Psychology, 59</w:t>
      </w:r>
      <w:r w:rsidRPr="00E463C4">
        <w:t>, 12-19. doi:10.1037/0022-006X.59.1.12</w:t>
      </w:r>
    </w:p>
    <w:p w:rsidR="00E463C4" w:rsidRPr="00E463C4" w:rsidRDefault="00E463C4" w:rsidP="00E463C4">
      <w:pPr>
        <w:pStyle w:val="EndNoteBibliography"/>
        <w:ind w:left="720" w:hanging="720"/>
      </w:pPr>
      <w:r w:rsidRPr="00E463C4">
        <w:t xml:space="preserve">Kessler, R. C., Berglund, P., Demler, O., Jin, R., &amp; Walters, E. E. (2005). Lifetime prevalence and age-of-onset distributions of DSM-IV disorders in the National Comorbidity Survey Replication. </w:t>
      </w:r>
      <w:r w:rsidRPr="00E463C4">
        <w:rPr>
          <w:i/>
        </w:rPr>
        <w:t>Archives of General Psychiatry, 62</w:t>
      </w:r>
      <w:r w:rsidRPr="00E463C4">
        <w:t xml:space="preserve">, 593-602. </w:t>
      </w:r>
    </w:p>
    <w:p w:rsidR="00E463C4" w:rsidRPr="00E463C4" w:rsidRDefault="00E463C4" w:rsidP="00E463C4">
      <w:pPr>
        <w:pStyle w:val="EndNoteBibliography"/>
        <w:ind w:left="720" w:hanging="720"/>
      </w:pPr>
      <w:r w:rsidRPr="00E463C4">
        <w:t xml:space="preserve">Lee, J. M., Kim, Y., &amp; Welk, G. J. (2014). Validity of consumer-based physical activity monitors. </w:t>
      </w:r>
      <w:r w:rsidRPr="00E463C4">
        <w:rPr>
          <w:i/>
        </w:rPr>
        <w:t>Med Sci Sports Exerc, 46</w:t>
      </w:r>
      <w:r w:rsidRPr="00E463C4">
        <w:t>, 1840-1848. doi:10.1249/MSS.0000000000000287</w:t>
      </w:r>
    </w:p>
    <w:p w:rsidR="00E463C4" w:rsidRPr="00E463C4" w:rsidRDefault="00E463C4" w:rsidP="00E463C4">
      <w:pPr>
        <w:pStyle w:val="EndNoteBibliography"/>
        <w:ind w:left="720" w:hanging="720"/>
      </w:pPr>
      <w:r w:rsidRPr="00E463C4">
        <w:t xml:space="preserve">Merikangas, K. R., He, J. P., Brody, D., Fisher, P. W., Bourdon, K., &amp; Koretz, D. S. (2010). Prevalence and treatment of mental disorders among US children in the 2001-2004 NHANES. </w:t>
      </w:r>
      <w:r w:rsidRPr="00E463C4">
        <w:rPr>
          <w:i/>
        </w:rPr>
        <w:t>Pediatrics, 125</w:t>
      </w:r>
      <w:r w:rsidRPr="00E463C4">
        <w:t>, 75-81. doi:10.1542/peds.2008-2598</w:t>
      </w:r>
    </w:p>
    <w:p w:rsidR="00E463C4" w:rsidRPr="00E463C4" w:rsidRDefault="00E463C4" w:rsidP="00E463C4">
      <w:pPr>
        <w:pStyle w:val="EndNoteBibliography"/>
        <w:ind w:left="720" w:hanging="720"/>
      </w:pPr>
      <w:r w:rsidRPr="00E463C4">
        <w:t xml:space="preserve">Merikangas, K. R., He, J. P., Burstein, M., Swanson, S. A., Avenevoli, S., Cui, L., . . . Swendsen, J. (2010). Lifetime prevalence of mental disorders in U.S. adolescents: results from the National Comorbidity Survey Replication--Adolescent Supplement (NCS-A). </w:t>
      </w:r>
      <w:r w:rsidRPr="00E463C4">
        <w:rPr>
          <w:i/>
        </w:rPr>
        <w:t>Journal of American Academy of Child and Adolescent Psychiatry, 49</w:t>
      </w:r>
      <w:r w:rsidRPr="00E463C4">
        <w:t>, 980-989. doi:10.1016/j.jaac.2010.05.017</w:t>
      </w:r>
    </w:p>
    <w:p w:rsidR="00E463C4" w:rsidRPr="00E463C4" w:rsidRDefault="00E463C4" w:rsidP="00E463C4">
      <w:pPr>
        <w:pStyle w:val="EndNoteBibliography"/>
        <w:ind w:left="720" w:hanging="720"/>
      </w:pPr>
      <w:r w:rsidRPr="00E463C4">
        <w:t xml:space="preserve">Mulley, A. G., &amp; Wennberg, J. E. (2011). Reducing unwarranted variation in clinical practice by supporting clinicians and patients in decision-making. In G. Gigerenzer &amp; J. A. Muir Gray (Eds.), </w:t>
      </w:r>
      <w:r w:rsidRPr="00E463C4">
        <w:rPr>
          <w:i/>
        </w:rPr>
        <w:t>Better doctors, better patients, better decisions</w:t>
      </w:r>
      <w:r w:rsidRPr="00E463C4">
        <w:t xml:space="preserve"> (pp. 45-52). Cambridge, MA: MIT Press.</w:t>
      </w:r>
    </w:p>
    <w:p w:rsidR="00E463C4" w:rsidRPr="00E463C4" w:rsidRDefault="00E463C4" w:rsidP="00E463C4">
      <w:pPr>
        <w:pStyle w:val="EndNoteBibliography"/>
        <w:ind w:left="720" w:hanging="720"/>
      </w:pPr>
      <w:r w:rsidRPr="00E463C4">
        <w:t xml:space="preserve">Powsner, S. M., &amp; Tufte, E. R. (1994). Graphical summary of patient status. </w:t>
      </w:r>
      <w:r w:rsidRPr="00E463C4">
        <w:rPr>
          <w:i/>
        </w:rPr>
        <w:t>The Lancet, 344</w:t>
      </w:r>
      <w:r w:rsidRPr="00E463C4">
        <w:t>, 368-389. doi:10.1016/S0140-6736(94)91406-0</w:t>
      </w:r>
    </w:p>
    <w:p w:rsidR="00E463C4" w:rsidRPr="00E463C4" w:rsidRDefault="00E463C4" w:rsidP="00E463C4">
      <w:pPr>
        <w:pStyle w:val="EndNoteBibliography"/>
        <w:ind w:left="720" w:hanging="720"/>
      </w:pPr>
      <w:r w:rsidRPr="00E463C4">
        <w:t xml:space="preserve">Rettew, D. C., Lynch, A. D., Achenbach, T. M., Dumenci, L., &amp; Ivanova, M. Y. (2009). Meta-analyses of agreement between diagnoses made from clinical evaluations and standardized diagnostic interviews. </w:t>
      </w:r>
      <w:r w:rsidRPr="00E463C4">
        <w:rPr>
          <w:i/>
        </w:rPr>
        <w:t>International Journal of Methods in Psychiatric Research, 18</w:t>
      </w:r>
      <w:r w:rsidRPr="00E463C4">
        <w:t>, 169-184. doi:10.1002/mpr.289</w:t>
      </w:r>
    </w:p>
    <w:p w:rsidR="00E463C4" w:rsidRPr="00E463C4" w:rsidRDefault="00E463C4" w:rsidP="00E463C4">
      <w:pPr>
        <w:pStyle w:val="EndNoteBibliography"/>
        <w:ind w:left="720" w:hanging="720"/>
      </w:pPr>
      <w:r w:rsidRPr="00E463C4">
        <w:t xml:space="preserve">Straus, S. E., Glasziou, P., Richardson, W. S., &amp; Haynes, R. B. (2011). </w:t>
      </w:r>
      <w:r w:rsidRPr="00E463C4">
        <w:rPr>
          <w:i/>
        </w:rPr>
        <w:t>Evidence-based medicine: How to practice and teach EBM</w:t>
      </w:r>
      <w:r w:rsidRPr="00E463C4">
        <w:t xml:space="preserve"> (4th ed.). New York, NY: Churchill Livingstone.</w:t>
      </w:r>
    </w:p>
    <w:p w:rsidR="00E463C4" w:rsidRPr="00E463C4" w:rsidRDefault="00E463C4" w:rsidP="00E463C4">
      <w:pPr>
        <w:pStyle w:val="EndNoteBibliography"/>
        <w:ind w:left="720" w:hanging="720"/>
      </w:pPr>
      <w:r w:rsidRPr="00E463C4">
        <w:t xml:space="preserve">Weisz, J. R., Chorpita, B. F., Frye, A., Ng, M. Y., Lau, N., Bearman, S. K., . . . Hoagwood, K. E. (2011). Youth Top Problems: using idiographic, consumer-guided assessment to identify treatment needs and to track change during psychotherapy. </w:t>
      </w:r>
      <w:r w:rsidRPr="00E463C4">
        <w:rPr>
          <w:i/>
        </w:rPr>
        <w:t>Journal of Consulting and Clinical Psychology, 79</w:t>
      </w:r>
      <w:r w:rsidRPr="00E463C4">
        <w:t>, 369-380. doi:10.1037/a0023307</w:t>
      </w:r>
    </w:p>
    <w:p w:rsidR="00E463C4" w:rsidRPr="00E463C4" w:rsidRDefault="00E463C4" w:rsidP="00E463C4">
      <w:pPr>
        <w:pStyle w:val="EndNoteBibliography"/>
        <w:ind w:left="720" w:hanging="720"/>
      </w:pPr>
      <w:r w:rsidRPr="00E463C4">
        <w:t xml:space="preserve">Youngstrom, E. A. (2013). Future directions in psychological assessment: Combining Evidence-Based Medicine innovations with psychology's historical strengths to enhance utility. </w:t>
      </w:r>
      <w:r w:rsidRPr="00E463C4">
        <w:rPr>
          <w:i/>
        </w:rPr>
        <w:lastRenderedPageBreak/>
        <w:t>Journal of Clinical Child &amp; Adolescent Psychology, 42</w:t>
      </w:r>
      <w:r w:rsidRPr="00E463C4">
        <w:t>, 139-159. doi:10.1080/15374416.2012.736358</w:t>
      </w:r>
    </w:p>
    <w:p w:rsidR="00E463C4" w:rsidRPr="00E463C4" w:rsidRDefault="00E463C4" w:rsidP="00E463C4">
      <w:pPr>
        <w:pStyle w:val="EndNoteBibliography"/>
        <w:ind w:left="720" w:hanging="720"/>
      </w:pPr>
      <w:r w:rsidRPr="00E463C4">
        <w:t xml:space="preserve">Youngstrom, E. A., &amp; Frazier, T. W. (2013). Evidence-based strategies for the assessment of children and adolescents: Measuring prediction, prescription, and process. In D. J. Miklowitz, W. E. Craighead, &amp; L. Craighead (Eds.), </w:t>
      </w:r>
      <w:r w:rsidRPr="00E463C4">
        <w:rPr>
          <w:i/>
        </w:rPr>
        <w:t>Developmental psychopathology</w:t>
      </w:r>
      <w:r w:rsidRPr="00E463C4">
        <w:t xml:space="preserve"> (2nd ed., pp. 36-79). New York: Wiley.</w:t>
      </w:r>
    </w:p>
    <w:p w:rsidR="00072E51" w:rsidRDefault="00072E51" w:rsidP="00072E51">
      <w:pPr>
        <w:spacing w:line="480" w:lineRule="auto"/>
      </w:pPr>
      <w:r>
        <w:fldChar w:fldCharType="end"/>
      </w:r>
    </w:p>
    <w:p w:rsidR="00DE3FE0" w:rsidRDefault="00DE3FE0" w:rsidP="00072E51">
      <w:pPr>
        <w:spacing w:line="480" w:lineRule="auto"/>
      </w:pPr>
      <w:bookmarkStart w:id="4" w:name="_GoBack"/>
      <w:bookmarkEnd w:id="4"/>
    </w:p>
    <w:sectPr w:rsidR="00DE3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01" w:rsidRDefault="009C0701" w:rsidP="00FE4C19">
      <w:r>
        <w:separator/>
      </w:r>
    </w:p>
  </w:endnote>
  <w:endnote w:type="continuationSeparator" w:id="0">
    <w:p w:rsidR="009C0701" w:rsidRDefault="009C0701" w:rsidP="00FE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19" w:rsidRDefault="00FE4C19" w:rsidP="00FE4C19">
    <w:pPr>
      <w:pStyle w:val="Footer"/>
      <w:tabs>
        <w:tab w:val="clear" w:pos="9360"/>
        <w:tab w:val="right" w:pos="9180"/>
      </w:tabs>
      <w:rPr>
        <w:noProof/>
        <w:sz w:val="18"/>
      </w:rPr>
    </w:pPr>
    <w:r w:rsidRPr="00FE4C19">
      <w:rPr>
        <w:sz w:val="18"/>
      </w:rPr>
      <w:t xml:space="preserve">Last revision: </w:t>
    </w:r>
    <w:r w:rsidRPr="00FE4C19">
      <w:rPr>
        <w:sz w:val="18"/>
      </w:rPr>
      <w:fldChar w:fldCharType="begin"/>
    </w:r>
    <w:r w:rsidRPr="00FE4C19">
      <w:rPr>
        <w:sz w:val="18"/>
      </w:rPr>
      <w:instrText xml:space="preserve"> DATE \@ "M/d/yyyy" </w:instrText>
    </w:r>
    <w:r w:rsidRPr="00FE4C19">
      <w:rPr>
        <w:sz w:val="18"/>
      </w:rPr>
      <w:fldChar w:fldCharType="separate"/>
    </w:r>
    <w:r w:rsidRPr="00FE4C19">
      <w:rPr>
        <w:noProof/>
        <w:sz w:val="18"/>
      </w:rPr>
      <w:t>2/4/2016</w:t>
    </w:r>
    <w:r w:rsidRPr="00FE4C19">
      <w:rPr>
        <w:sz w:val="18"/>
      </w:rPr>
      <w:fldChar w:fldCharType="end"/>
    </w:r>
    <w:r w:rsidRPr="00FE4C19">
      <w:rPr>
        <w:sz w:val="18"/>
      </w:rPr>
      <w:tab/>
    </w:r>
    <w:r w:rsidRPr="00FE4C19">
      <w:rPr>
        <w:sz w:val="18"/>
      </w:rPr>
      <w:tab/>
      <w:t xml:space="preserve">Page </w:t>
    </w:r>
    <w:r w:rsidRPr="00FE4C19">
      <w:rPr>
        <w:sz w:val="18"/>
      </w:rPr>
      <w:fldChar w:fldCharType="begin"/>
    </w:r>
    <w:r w:rsidRPr="00FE4C19">
      <w:rPr>
        <w:sz w:val="18"/>
      </w:rPr>
      <w:instrText xml:space="preserve"> PAGE   \* MERGEFORMAT </w:instrText>
    </w:r>
    <w:r w:rsidRPr="00FE4C19">
      <w:rPr>
        <w:sz w:val="18"/>
      </w:rPr>
      <w:fldChar w:fldCharType="separate"/>
    </w:r>
    <w:r w:rsidR="00DE3FE0">
      <w:rPr>
        <w:noProof/>
        <w:sz w:val="18"/>
      </w:rPr>
      <w:t>15</w:t>
    </w:r>
    <w:r w:rsidRPr="00FE4C19">
      <w:rPr>
        <w:noProof/>
        <w:sz w:val="18"/>
      </w:rPr>
      <w:fldChar w:fldCharType="end"/>
    </w:r>
    <w:r w:rsidRPr="00FE4C19">
      <w:rPr>
        <w:noProof/>
        <w:sz w:val="18"/>
      </w:rPr>
      <w:t xml:space="preserve"> of </w:t>
    </w:r>
    <w:r w:rsidRPr="00FE4C19">
      <w:rPr>
        <w:noProof/>
        <w:sz w:val="18"/>
      </w:rPr>
      <w:fldChar w:fldCharType="begin"/>
    </w:r>
    <w:r w:rsidRPr="00FE4C19">
      <w:rPr>
        <w:noProof/>
        <w:sz w:val="18"/>
      </w:rPr>
      <w:instrText xml:space="preserve"> NUMPAGES   \* MERGEFORMAT </w:instrText>
    </w:r>
    <w:r w:rsidRPr="00FE4C19">
      <w:rPr>
        <w:noProof/>
        <w:sz w:val="18"/>
      </w:rPr>
      <w:fldChar w:fldCharType="separate"/>
    </w:r>
    <w:r w:rsidR="00DE3FE0">
      <w:rPr>
        <w:noProof/>
        <w:sz w:val="18"/>
      </w:rPr>
      <w:t>15</w:t>
    </w:r>
    <w:r w:rsidRPr="00FE4C19">
      <w:rPr>
        <w:noProof/>
        <w:sz w:val="18"/>
      </w:rPr>
      <w:fldChar w:fldCharType="end"/>
    </w:r>
  </w:p>
  <w:p w:rsidR="00000000" w:rsidRPr="00FE4C19" w:rsidRDefault="00FE4C19" w:rsidP="00FE4C19">
    <w:pPr>
      <w:pStyle w:val="Footer"/>
      <w:tabs>
        <w:tab w:val="clear" w:pos="9360"/>
        <w:tab w:val="right" w:pos="9180"/>
      </w:tabs>
      <w:rPr>
        <w:sz w:val="18"/>
      </w:rPr>
    </w:pPr>
    <w:r>
      <w:rPr>
        <w:noProof/>
        <w:sz w:val="18"/>
      </w:rPr>
      <w:t xml:space="preserve">URL: </w:t>
    </w:r>
    <w:r w:rsidRPr="00FE4C19">
      <w:rPr>
        <w:noProof/>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01" w:rsidRDefault="009C0701" w:rsidP="00FE4C19">
      <w:r>
        <w:separator/>
      </w:r>
    </w:p>
  </w:footnote>
  <w:footnote w:type="continuationSeparator" w:id="0">
    <w:p w:rsidR="009C0701" w:rsidRDefault="009C0701" w:rsidP="00FE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19" w:rsidRDefault="00FE4C19">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15AAF"/>
    <w:multiLevelType w:val="hybridMultilevel"/>
    <w:tmpl w:val="294A6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 Bald Guy">
    <w15:presenceInfo w15:providerId="None" w15:userId="The Bald Gu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v0rdaeszswxoexzpp5wvdbf9pfeftta50t&quot;&gt;Jeneric Active Jan 2013&lt;record-ids&gt;&lt;item&gt;5388&lt;/item&gt;&lt;item&gt;10103&lt;/item&gt;&lt;item&gt;19956&lt;/item&gt;&lt;item&gt;21979&lt;/item&gt;&lt;item&gt;23730&lt;/item&gt;&lt;item&gt;23831&lt;/item&gt;&lt;item&gt;24807&lt;/item&gt;&lt;item&gt;25063&lt;/item&gt;&lt;item&gt;25963&lt;/item&gt;&lt;item&gt;26292&lt;/item&gt;&lt;item&gt;26903&lt;/item&gt;&lt;item&gt;26909&lt;/item&gt;&lt;item&gt;28264&lt;/item&gt;&lt;item&gt;29058&lt;/item&gt;&lt;item&gt;30126&lt;/item&gt;&lt;/record-ids&gt;&lt;/item&gt;&lt;/Libraries&gt;"/>
  </w:docVars>
  <w:rsids>
    <w:rsidRoot w:val="00872CCB"/>
    <w:rsid w:val="00072E51"/>
    <w:rsid w:val="000F7CB3"/>
    <w:rsid w:val="005C3020"/>
    <w:rsid w:val="00872CCB"/>
    <w:rsid w:val="009C0701"/>
    <w:rsid w:val="00A20535"/>
    <w:rsid w:val="00C65697"/>
    <w:rsid w:val="00DE2616"/>
    <w:rsid w:val="00DE3FE0"/>
    <w:rsid w:val="00E463C4"/>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95CC2-1506-4DDA-86C4-BA1AEED1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CB"/>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CCB"/>
    <w:rPr>
      <w:color w:val="0000FF"/>
      <w:u w:val="single"/>
    </w:rPr>
  </w:style>
  <w:style w:type="table" w:styleId="TableGrid">
    <w:name w:val="Table Grid"/>
    <w:basedOn w:val="TableNormal"/>
    <w:rsid w:val="00872CCB"/>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2CCB"/>
    <w:pPr>
      <w:ind w:left="720"/>
      <w:contextualSpacing/>
    </w:pPr>
  </w:style>
  <w:style w:type="paragraph" w:styleId="BalloonText">
    <w:name w:val="Balloon Text"/>
    <w:basedOn w:val="Normal"/>
    <w:link w:val="BalloonTextChar"/>
    <w:uiPriority w:val="99"/>
    <w:semiHidden/>
    <w:unhideWhenUsed/>
    <w:rsid w:val="005C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20"/>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072E51"/>
    <w:pPr>
      <w:jc w:val="center"/>
    </w:pPr>
    <w:rPr>
      <w:rFonts w:cs="Times"/>
      <w:noProof/>
    </w:rPr>
  </w:style>
  <w:style w:type="character" w:customStyle="1" w:styleId="EndNoteBibliographyTitleChar">
    <w:name w:val="EndNote Bibliography Title Char"/>
    <w:basedOn w:val="DefaultParagraphFont"/>
    <w:link w:val="EndNoteBibliographyTitle"/>
    <w:rsid w:val="00072E51"/>
    <w:rPr>
      <w:rFonts w:ascii="Times" w:eastAsia="Times New Roman" w:hAnsi="Times" w:cs="Times"/>
      <w:noProof/>
      <w:sz w:val="24"/>
      <w:szCs w:val="20"/>
    </w:rPr>
  </w:style>
  <w:style w:type="paragraph" w:customStyle="1" w:styleId="EndNoteBibliography">
    <w:name w:val="EndNote Bibliography"/>
    <w:basedOn w:val="Normal"/>
    <w:link w:val="EndNoteBibliographyChar"/>
    <w:rsid w:val="00072E51"/>
    <w:rPr>
      <w:rFonts w:cs="Times"/>
      <w:noProof/>
    </w:rPr>
  </w:style>
  <w:style w:type="character" w:customStyle="1" w:styleId="EndNoteBibliographyChar">
    <w:name w:val="EndNote Bibliography Char"/>
    <w:basedOn w:val="DefaultParagraphFont"/>
    <w:link w:val="EndNoteBibliography"/>
    <w:rsid w:val="00072E51"/>
    <w:rPr>
      <w:rFonts w:ascii="Times" w:eastAsia="Times New Roman" w:hAnsi="Times" w:cs="Times"/>
      <w:noProof/>
      <w:sz w:val="24"/>
      <w:szCs w:val="20"/>
    </w:rPr>
  </w:style>
  <w:style w:type="paragraph" w:styleId="Header">
    <w:name w:val="header"/>
    <w:basedOn w:val="Normal"/>
    <w:link w:val="HeaderChar"/>
    <w:uiPriority w:val="99"/>
    <w:unhideWhenUsed/>
    <w:rsid w:val="00FE4C19"/>
    <w:pPr>
      <w:tabs>
        <w:tab w:val="center" w:pos="4680"/>
        <w:tab w:val="right" w:pos="9360"/>
      </w:tabs>
    </w:pPr>
  </w:style>
  <w:style w:type="character" w:customStyle="1" w:styleId="HeaderChar">
    <w:name w:val="Header Char"/>
    <w:basedOn w:val="DefaultParagraphFont"/>
    <w:link w:val="Header"/>
    <w:uiPriority w:val="99"/>
    <w:rsid w:val="00FE4C19"/>
    <w:rPr>
      <w:rFonts w:ascii="Times" w:eastAsia="Times New Roman" w:hAnsi="Times" w:cs="Times New Roman"/>
      <w:sz w:val="24"/>
      <w:szCs w:val="20"/>
    </w:rPr>
  </w:style>
  <w:style w:type="paragraph" w:styleId="Footer">
    <w:name w:val="footer"/>
    <w:basedOn w:val="Normal"/>
    <w:link w:val="FooterChar"/>
    <w:uiPriority w:val="99"/>
    <w:unhideWhenUsed/>
    <w:rsid w:val="00FE4C19"/>
    <w:pPr>
      <w:tabs>
        <w:tab w:val="center" w:pos="4680"/>
        <w:tab w:val="right" w:pos="9360"/>
      </w:tabs>
    </w:pPr>
  </w:style>
  <w:style w:type="character" w:customStyle="1" w:styleId="FooterChar">
    <w:name w:val="Footer Char"/>
    <w:basedOn w:val="DefaultParagraphFont"/>
    <w:link w:val="Footer"/>
    <w:uiPriority w:val="99"/>
    <w:rsid w:val="00FE4C19"/>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7.pn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eay@unc.edu" TargetMode="External"/><Relationship Id="rId12" Type="http://schemas.openxmlformats.org/officeDocument/2006/relationships/image" Target="media/image2.png"/><Relationship Id="rId17" Type="http://schemas.openxmlformats.org/officeDocument/2006/relationships/hyperlink" Target="https://play.google.com/store/apps/details?id=com.urbandroid.sleep&amp;hl=en"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creativecommons.org/licenses/by-sa/4.0/legalcode"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Bald Guy</dc:creator>
  <cp:keywords/>
  <dc:description/>
  <cp:lastModifiedBy>The Bald Guy</cp:lastModifiedBy>
  <cp:revision>3</cp:revision>
  <dcterms:created xsi:type="dcterms:W3CDTF">2016-02-04T16:12:00Z</dcterms:created>
  <dcterms:modified xsi:type="dcterms:W3CDTF">2016-02-04T16:21:00Z</dcterms:modified>
</cp:coreProperties>
</file>